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26178" w14:paraId="7180AF54" w14:textId="77777777" w:rsidTr="0072617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26178" w14:paraId="57FDEB1C"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26178" w14:paraId="131FDB5D" w14:textId="77777777">
                    <w:trPr>
                      <w:tblCellSpacing w:w="0" w:type="dxa"/>
                      <w:jc w:val="center"/>
                    </w:trPr>
                    <w:tc>
                      <w:tcPr>
                        <w:tcW w:w="3000" w:type="dxa"/>
                        <w:hideMark/>
                      </w:tcPr>
                      <w:p w14:paraId="52549D35" w14:textId="1F80725D" w:rsidR="00726178" w:rsidRDefault="00726178" w:rsidP="00726178">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82F41D9" w14:textId="77777777" w:rsidR="00726178" w:rsidRDefault="00726178">
                  <w:pPr>
                    <w:jc w:val="center"/>
                    <w:rPr>
                      <w:rFonts w:ascii="Times New Roman" w:eastAsia="Times New Roman" w:hAnsi="Times New Roman" w:cs="Times New Roman"/>
                      <w:sz w:val="20"/>
                      <w:szCs w:val="20"/>
                    </w:rPr>
                  </w:pPr>
                </w:p>
              </w:tc>
            </w:tr>
            <w:tr w:rsidR="00726178" w14:paraId="0B74C41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726178" w14:paraId="20A44926"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D97B915" w14:textId="6F629179" w:rsidR="00726178" w:rsidRDefault="00726178">
                        <w:pPr>
                          <w:jc w:val="center"/>
                          <w:rPr>
                            <w:rFonts w:eastAsia="Times New Roman"/>
                          </w:rPr>
                        </w:pPr>
                        <w:r>
                          <w:rPr>
                            <w:rFonts w:eastAsia="Times New Roman"/>
                            <w:noProof/>
                          </w:rPr>
                          <w:drawing>
                            <wp:inline distT="0" distB="0" distL="0" distR="0" wp14:anchorId="74F66041" wp14:editId="4958D14F">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726178" w14:paraId="2F8E79E9" w14:textId="77777777">
                    <w:trPr>
                      <w:tblCellSpacing w:w="0" w:type="dxa"/>
                    </w:trPr>
                    <w:tc>
                      <w:tcPr>
                        <w:tcW w:w="0" w:type="auto"/>
                        <w:vMerge/>
                        <w:tcBorders>
                          <w:top w:val="nil"/>
                          <w:left w:val="nil"/>
                          <w:bottom w:val="single" w:sz="2" w:space="0" w:color="FFFFFF"/>
                          <w:right w:val="nil"/>
                        </w:tcBorders>
                        <w:vAlign w:val="center"/>
                        <w:hideMark/>
                      </w:tcPr>
                      <w:p w14:paraId="59970D92" w14:textId="77777777" w:rsidR="00726178" w:rsidRDefault="00726178">
                        <w:pPr>
                          <w:rPr>
                            <w:rFonts w:eastAsia="Times New Roman"/>
                          </w:rPr>
                        </w:pPr>
                      </w:p>
                    </w:tc>
                    <w:tc>
                      <w:tcPr>
                        <w:tcW w:w="3450" w:type="dxa"/>
                        <w:tcBorders>
                          <w:top w:val="nil"/>
                          <w:left w:val="nil"/>
                          <w:bottom w:val="nil"/>
                          <w:right w:val="nil"/>
                        </w:tcBorders>
                        <w:vAlign w:val="center"/>
                        <w:hideMark/>
                      </w:tcPr>
                      <w:p w14:paraId="12F080EB" w14:textId="77777777" w:rsidR="00726178" w:rsidRDefault="00726178">
                        <w:pPr>
                          <w:pStyle w:val="Heading1"/>
                          <w:rPr>
                            <w:rFonts w:eastAsia="Times New Roman"/>
                          </w:rPr>
                        </w:pPr>
                        <w:r>
                          <w:rPr>
                            <w:rFonts w:eastAsia="Times New Roman"/>
                          </w:rPr>
                          <w:t>Daily Update </w:t>
                        </w:r>
                      </w:p>
                    </w:tc>
                  </w:tr>
                  <w:tr w:rsidR="00726178" w14:paraId="5B34D298" w14:textId="77777777">
                    <w:trPr>
                      <w:tblCellSpacing w:w="0" w:type="dxa"/>
                    </w:trPr>
                    <w:tc>
                      <w:tcPr>
                        <w:tcW w:w="0" w:type="auto"/>
                        <w:vMerge/>
                        <w:tcBorders>
                          <w:top w:val="nil"/>
                          <w:left w:val="nil"/>
                          <w:bottom w:val="single" w:sz="2" w:space="0" w:color="FFFFFF"/>
                          <w:right w:val="nil"/>
                        </w:tcBorders>
                        <w:vAlign w:val="center"/>
                        <w:hideMark/>
                      </w:tcPr>
                      <w:p w14:paraId="07E79E83" w14:textId="77777777" w:rsidR="00726178" w:rsidRDefault="0072617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BB8CA46" w14:textId="77777777" w:rsidR="00726178" w:rsidRDefault="00726178">
                        <w:pPr>
                          <w:pStyle w:val="Heading2"/>
                          <w:rPr>
                            <w:rFonts w:eastAsia="Times New Roman"/>
                            <w:color w:val="93378A"/>
                          </w:rPr>
                        </w:pPr>
                        <w:r>
                          <w:rPr>
                            <w:rFonts w:eastAsia="Times New Roman"/>
                            <w:color w:val="93378A"/>
                          </w:rPr>
                          <w:t>Monday 19th July 2021</w:t>
                        </w:r>
                      </w:p>
                    </w:tc>
                  </w:tr>
                </w:tbl>
                <w:p w14:paraId="147FF207" w14:textId="77777777" w:rsidR="00726178" w:rsidRDefault="00726178">
                  <w:pPr>
                    <w:rPr>
                      <w:rFonts w:ascii="Times New Roman" w:eastAsia="Times New Roman" w:hAnsi="Times New Roman" w:cs="Times New Roman"/>
                      <w:sz w:val="20"/>
                      <w:szCs w:val="20"/>
                    </w:rPr>
                  </w:pPr>
                </w:p>
              </w:tc>
            </w:tr>
            <w:tr w:rsidR="00726178" w14:paraId="5066ADC0" w14:textId="77777777">
              <w:tblPrEx>
                <w:shd w:val="clear" w:color="auto" w:fill="auto"/>
              </w:tblPrEx>
              <w:trPr>
                <w:tblCellSpacing w:w="0" w:type="dxa"/>
                <w:jc w:val="center"/>
              </w:trPr>
              <w:tc>
                <w:tcPr>
                  <w:tcW w:w="9000" w:type="dxa"/>
                  <w:hideMark/>
                </w:tcPr>
                <w:p w14:paraId="1993A67C" w14:textId="780A50F6" w:rsidR="00726178" w:rsidRDefault="00726178">
                  <w:pPr>
                    <w:rPr>
                      <w:rFonts w:eastAsia="Times New Roman"/>
                    </w:rPr>
                  </w:pPr>
                  <w:r>
                    <w:rPr>
                      <w:rFonts w:eastAsia="Times New Roman"/>
                      <w:noProof/>
                    </w:rPr>
                    <w:drawing>
                      <wp:inline distT="0" distB="0" distL="0" distR="0" wp14:anchorId="2AD7A144" wp14:editId="74122B0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726178" w14:paraId="30F3E89C"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726178" w14:paraId="3529E87C" w14:textId="77777777">
                    <w:trPr>
                      <w:trHeight w:val="150"/>
                      <w:tblCellSpacing w:w="15" w:type="dxa"/>
                      <w:jc w:val="center"/>
                    </w:trPr>
                    <w:tc>
                      <w:tcPr>
                        <w:tcW w:w="150" w:type="dxa"/>
                        <w:vAlign w:val="center"/>
                        <w:hideMark/>
                      </w:tcPr>
                      <w:p w14:paraId="0E247C44" w14:textId="77777777" w:rsidR="00726178" w:rsidRDefault="00726178">
                        <w:pPr>
                          <w:rPr>
                            <w:rFonts w:eastAsia="Times New Roman"/>
                          </w:rPr>
                        </w:pPr>
                      </w:p>
                    </w:tc>
                    <w:tc>
                      <w:tcPr>
                        <w:tcW w:w="8700" w:type="dxa"/>
                        <w:vAlign w:val="center"/>
                        <w:hideMark/>
                      </w:tcPr>
                      <w:p w14:paraId="28BFE431" w14:textId="77777777" w:rsidR="00726178" w:rsidRDefault="00726178">
                        <w:pPr>
                          <w:rPr>
                            <w:rFonts w:ascii="Times New Roman" w:eastAsia="Times New Roman" w:hAnsi="Times New Roman" w:cs="Times New Roman"/>
                            <w:sz w:val="20"/>
                            <w:szCs w:val="20"/>
                          </w:rPr>
                        </w:pPr>
                      </w:p>
                    </w:tc>
                    <w:tc>
                      <w:tcPr>
                        <w:tcW w:w="150" w:type="dxa"/>
                        <w:vAlign w:val="center"/>
                        <w:hideMark/>
                      </w:tcPr>
                      <w:p w14:paraId="64A1FB13" w14:textId="77777777" w:rsidR="00726178" w:rsidRDefault="00726178">
                        <w:pPr>
                          <w:rPr>
                            <w:rFonts w:ascii="Times New Roman" w:eastAsia="Times New Roman" w:hAnsi="Times New Roman" w:cs="Times New Roman"/>
                            <w:sz w:val="20"/>
                            <w:szCs w:val="20"/>
                          </w:rPr>
                        </w:pPr>
                      </w:p>
                    </w:tc>
                  </w:tr>
                  <w:tr w:rsidR="00726178" w14:paraId="3EEC44CB" w14:textId="77777777">
                    <w:trPr>
                      <w:tblCellSpacing w:w="15" w:type="dxa"/>
                      <w:jc w:val="center"/>
                    </w:trPr>
                    <w:tc>
                      <w:tcPr>
                        <w:tcW w:w="150" w:type="dxa"/>
                        <w:vAlign w:val="center"/>
                        <w:hideMark/>
                      </w:tcPr>
                      <w:p w14:paraId="23C8BC0F" w14:textId="77777777" w:rsidR="00726178" w:rsidRDefault="00726178">
                        <w:pPr>
                          <w:rPr>
                            <w:rFonts w:ascii="Times New Roman" w:eastAsia="Times New Roman" w:hAnsi="Times New Roman" w:cs="Times New Roman"/>
                            <w:sz w:val="20"/>
                            <w:szCs w:val="20"/>
                          </w:rPr>
                        </w:pPr>
                      </w:p>
                    </w:tc>
                    <w:tc>
                      <w:tcPr>
                        <w:tcW w:w="8700" w:type="dxa"/>
                        <w:vAlign w:val="center"/>
                        <w:hideMark/>
                      </w:tcPr>
                      <w:p w14:paraId="66E34B36" w14:textId="77777777" w:rsidR="00726178" w:rsidRDefault="00726178" w:rsidP="0072617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38C94690" w14:textId="77777777" w:rsidR="00726178" w:rsidRDefault="00726178" w:rsidP="0072617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D5266BA">
                            <v:rect id="_x0000_i1032" style="width:468pt;height:1.5pt" o:hrstd="t" o:hr="t" fillcolor="#a0a0a0" stroked="f"/>
                          </w:pict>
                        </w:r>
                      </w:p>
                      <w:p w14:paraId="1CA4C407" w14:textId="77777777" w:rsidR="00726178" w:rsidRDefault="00726178" w:rsidP="00726178">
                        <w:pPr>
                          <w:pStyle w:val="Heading2"/>
                          <w:rPr>
                            <w:rFonts w:eastAsia="Times New Roman"/>
                          </w:rPr>
                        </w:pPr>
                        <w:r>
                          <w:rPr>
                            <w:rFonts w:eastAsia="Times New Roman"/>
                          </w:rPr>
                          <w:t xml:space="preserve">In today's update: </w:t>
                        </w:r>
                        <w:proofErr w:type="gramStart"/>
                        <w:r>
                          <w:rPr>
                            <w:rFonts w:eastAsia="Times New Roman"/>
                          </w:rPr>
                          <w:t>New</w:t>
                        </w:r>
                        <w:proofErr w:type="gramEnd"/>
                        <w:r>
                          <w:rPr>
                            <w:rFonts w:eastAsia="Times New Roman"/>
                          </w:rPr>
                          <w:t xml:space="preserve"> rules on self-isolation for frontline healthcare staff; booking open for RSG focus groups; CPAF screening survey closing soon.</w:t>
                        </w:r>
                      </w:p>
                      <w:p w14:paraId="7800FF7B" w14:textId="77777777" w:rsidR="00726178" w:rsidRDefault="00726178" w:rsidP="0072617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D3BA9D0">
                            <v:rect id="_x0000_i1033" style="width:468pt;height:1.5pt" o:hrstd="t" o:hr="t" fillcolor="#a0a0a0" stroked="f"/>
                          </w:pict>
                        </w:r>
                      </w:p>
                      <w:p w14:paraId="595601B3" w14:textId="77777777" w:rsidR="00726178" w:rsidRDefault="00726178" w:rsidP="00726178">
                        <w:pPr>
                          <w:pStyle w:val="Heading3"/>
                          <w:rPr>
                            <w:rFonts w:eastAsia="Times New Roman"/>
                          </w:rPr>
                        </w:pPr>
                        <w:r>
                          <w:rPr>
                            <w:rFonts w:eastAsia="Times New Roman"/>
                          </w:rPr>
                          <w:t>Frontline healthcare staff may be able to avoid self-</w:t>
                        </w:r>
                        <w:proofErr w:type="gramStart"/>
                        <w:r>
                          <w:rPr>
                            <w:rFonts w:eastAsia="Times New Roman"/>
                          </w:rPr>
                          <w:t>isolation</w:t>
                        </w:r>
                        <w:proofErr w:type="gramEnd"/>
                      </w:p>
                      <w:p w14:paraId="538C1F25" w14:textId="7D713D40" w:rsidR="00726178" w:rsidRDefault="00726178" w:rsidP="0072617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Department of Health and Social Care (DHSC) has announced that, from today, </w:t>
                        </w:r>
                        <w:hyperlink r:id="rId8" w:tgtFrame="_blank" w:tooltip="https://www.gov.uk/government/news/frontline-health-and-care-staff-can-work-rather-than-self-isolate" w:history="1">
                          <w:r>
                            <w:rPr>
                              <w:rStyle w:val="Hyperlink"/>
                              <w:rFonts w:ascii="Tahoma" w:eastAsia="Times New Roman" w:hAnsi="Tahoma" w:cs="Tahoma"/>
                              <w:b/>
                              <w:bCs/>
                              <w:color w:val="4E3487"/>
                              <w:sz w:val="21"/>
                              <w:szCs w:val="21"/>
                            </w:rPr>
                            <w:t>frontline NHS workers who have been told to self-isolate can continue to go to work under certain circumstances</w:t>
                          </w:r>
                        </w:hyperlink>
                        <w:r>
                          <w:rPr>
                            <w:rFonts w:ascii="Tahoma" w:eastAsia="Times New Roman" w:hAnsi="Tahoma" w:cs="Tahoma"/>
                            <w:color w:val="303030"/>
                            <w:sz w:val="21"/>
                            <w:szCs w:val="21"/>
                          </w:rPr>
                          <w:t xml:space="preserve">. This includes staff who have been advised to self-isolate by the NHS COVID-19 App and those contacted by NHS Test and Trace. </w:t>
                        </w:r>
                      </w:p>
                      <w:p w14:paraId="4193B698" w14:textId="77777777" w:rsidR="00726178" w:rsidRDefault="00726178" w:rsidP="00726178">
                        <w:pPr>
                          <w:pStyle w:val="NormalWeb"/>
                          <w:spacing w:line="264" w:lineRule="auto"/>
                          <w:rPr>
                            <w:rFonts w:ascii="Tahoma" w:hAnsi="Tahoma" w:cs="Tahoma"/>
                            <w:color w:val="303030"/>
                            <w:sz w:val="21"/>
                            <w:szCs w:val="21"/>
                          </w:rPr>
                        </w:pPr>
                        <w:r>
                          <w:rPr>
                            <w:rFonts w:ascii="Tahoma" w:hAnsi="Tahoma" w:cs="Tahoma"/>
                            <w:color w:val="303030"/>
                            <w:sz w:val="21"/>
                            <w:szCs w:val="21"/>
                          </w:rPr>
                          <w:t xml:space="preserve">PSNC has received confirmation from NHS England and NHS Improvement (NHSE&amp;I) that this does apply to community pharmacy. This new dispensation, intended to alleviate pressure on healthcare services, applies only to workers who have been double vaccinated and in scenarios where their absence may lead to a significant risk of harm. The balance of risk between staff absence and the potential impact on patient safety if staff return to work should be assessed and should involve at least the contractor’s </w:t>
                        </w:r>
                        <w:r>
                          <w:rPr>
                            <w:rStyle w:val="Strong"/>
                            <w:rFonts w:ascii="Tahoma" w:hAnsi="Tahoma" w:cs="Tahoma"/>
                            <w:color w:val="303030"/>
                            <w:sz w:val="21"/>
                            <w:szCs w:val="21"/>
                          </w:rPr>
                          <w:t>senior clinical leadership</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 about the new self-isolation rules for frontline healthcare staff</w:t>
                          </w:r>
                        </w:hyperlink>
                      </w:p>
                      <w:p w14:paraId="5AD0AB20" w14:textId="77777777" w:rsidR="00726178" w:rsidRDefault="00726178" w:rsidP="0072617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4EE6BE7">
                            <v:rect id="_x0000_i1034" style="width:468pt;height:1.5pt" o:hrstd="t" o:hr="t" fillcolor="#a0a0a0" stroked="f"/>
                          </w:pict>
                        </w:r>
                      </w:p>
                      <w:p w14:paraId="1241D686" w14:textId="77777777" w:rsidR="00726178" w:rsidRDefault="00726178" w:rsidP="00726178">
                        <w:pPr>
                          <w:pStyle w:val="Heading3"/>
                          <w:rPr>
                            <w:rFonts w:eastAsia="Times New Roman"/>
                          </w:rPr>
                        </w:pPr>
                        <w:r>
                          <w:rPr>
                            <w:rFonts w:eastAsia="Times New Roman"/>
                          </w:rPr>
                          <w:t xml:space="preserve">Register now to attend a RSG focus </w:t>
                        </w:r>
                        <w:proofErr w:type="gramStart"/>
                        <w:r>
                          <w:rPr>
                            <w:rFonts w:eastAsia="Times New Roman"/>
                          </w:rPr>
                          <w:t>group</w:t>
                        </w:r>
                        <w:proofErr w:type="gramEnd"/>
                        <w:r>
                          <w:rPr>
                            <w:rFonts w:eastAsia="Times New Roman"/>
                          </w:rPr>
                          <w:t> </w:t>
                        </w:r>
                      </w:p>
                      <w:p w14:paraId="02CF9BBD" w14:textId="05392C9D" w:rsidR="00726178" w:rsidRDefault="00726178" w:rsidP="0072617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Review Steering Group (RSG) is developing options for how NHS Community Pharmacy representation and support could operate in the future and wants to hear your views on initial options. </w:t>
                        </w:r>
                      </w:p>
                      <w:p w14:paraId="719658F4" w14:textId="77777777" w:rsidR="00726178" w:rsidRDefault="00726178" w:rsidP="00726178">
                        <w:pPr>
                          <w:pStyle w:val="NormalWeb"/>
                          <w:spacing w:line="264" w:lineRule="auto"/>
                          <w:rPr>
                            <w:rFonts w:ascii="Tahoma" w:hAnsi="Tahoma" w:cs="Tahoma"/>
                            <w:color w:val="303030"/>
                            <w:sz w:val="21"/>
                            <w:szCs w:val="21"/>
                          </w:rPr>
                        </w:pPr>
                        <w:r>
                          <w:rPr>
                            <w:rFonts w:ascii="Tahoma" w:hAnsi="Tahoma" w:cs="Tahoma"/>
                            <w:color w:val="303030"/>
                            <w:sz w:val="21"/>
                            <w:szCs w:val="21"/>
                          </w:rPr>
                          <w:t>Contractors, LPCs, PSNC members and contractor trade body representatives are being invited to attend a series of focus groups and workshops to help further develop and evolve the potential options for contractor representation and support. </w:t>
                        </w:r>
                      </w:p>
                      <w:p w14:paraId="2FDF8ACB" w14:textId="77777777" w:rsidR="00726178" w:rsidRDefault="00726178" w:rsidP="00726178">
                        <w:pPr>
                          <w:pStyle w:val="NormalWeb"/>
                          <w:spacing w:line="264" w:lineRule="auto"/>
                          <w:rPr>
                            <w:rFonts w:ascii="Tahoma" w:hAnsi="Tahoma" w:cs="Tahoma"/>
                            <w:color w:val="303030"/>
                            <w:sz w:val="21"/>
                            <w:szCs w:val="21"/>
                          </w:rPr>
                        </w:pPr>
                        <w:r>
                          <w:rPr>
                            <w:rFonts w:ascii="Tahoma" w:hAnsi="Tahoma" w:cs="Tahoma"/>
                            <w:color w:val="303030"/>
                            <w:sz w:val="21"/>
                            <w:szCs w:val="21"/>
                          </w:rPr>
                          <w:t xml:space="preserve">Ten focus group sessions are being held between </w:t>
                        </w:r>
                        <w:r>
                          <w:rPr>
                            <w:rStyle w:val="Strong"/>
                            <w:rFonts w:ascii="Tahoma" w:hAnsi="Tahoma" w:cs="Tahoma"/>
                            <w:color w:val="303030"/>
                            <w:sz w:val="21"/>
                            <w:szCs w:val="21"/>
                          </w:rPr>
                          <w:t>Friday 30th July and Wednesday 4th August</w:t>
                        </w:r>
                        <w:r>
                          <w:rPr>
                            <w:rFonts w:ascii="Tahoma" w:hAnsi="Tahoma" w:cs="Tahoma"/>
                            <w:color w:val="303030"/>
                            <w:sz w:val="21"/>
                            <w:szCs w:val="21"/>
                          </w:rPr>
                          <w:t>. Contractors and LPC representatives are invited to sign up for one of these events. Draft materials on options for future models of national and local representative and support organisations will be shared in advance, and the sessions will be a chance to hear more and to share views with RSG Members.</w:t>
                        </w:r>
                      </w:p>
                      <w:p w14:paraId="2DDC6BC8" w14:textId="77777777" w:rsidR="00726178" w:rsidRDefault="00726178" w:rsidP="00726178">
                        <w:pPr>
                          <w:pStyle w:val="NormalWeb"/>
                          <w:spacing w:line="264" w:lineRule="auto"/>
                          <w:rPr>
                            <w:rFonts w:ascii="Tahoma" w:hAnsi="Tahoma" w:cs="Tahoma"/>
                            <w:color w:val="303030"/>
                            <w:sz w:val="21"/>
                            <w:szCs w:val="21"/>
                          </w:rPr>
                        </w:pPr>
                        <w:r>
                          <w:rPr>
                            <w:rFonts w:ascii="Tahoma" w:hAnsi="Tahoma" w:cs="Tahoma"/>
                            <w:color w:val="303030"/>
                            <w:sz w:val="21"/>
                            <w:szCs w:val="21"/>
                          </w:rPr>
                          <w:lastRenderedPageBreak/>
                          <w:t>There will be time for further reflection and feedback after the meetings, and contractors and LPC representatives will be invited to consult further in September, ahead of engagement with the entire sector.</w:t>
                        </w:r>
                      </w:p>
                      <w:p w14:paraId="7C1FAFEB" w14:textId="77777777" w:rsidR="00726178" w:rsidRDefault="00726178" w:rsidP="00726178">
                        <w:pPr>
                          <w:pStyle w:val="NormalWeb"/>
                          <w:spacing w:line="264" w:lineRule="auto"/>
                          <w:rPr>
                            <w:rFonts w:ascii="Tahoma" w:hAnsi="Tahoma" w:cs="Tahoma"/>
                            <w:color w:val="303030"/>
                            <w:sz w:val="21"/>
                            <w:szCs w:val="21"/>
                          </w:rPr>
                        </w:pPr>
                        <w:r>
                          <w:rPr>
                            <w:rFonts w:ascii="Tahoma" w:hAnsi="Tahoma" w:cs="Tahoma"/>
                            <w:color w:val="303030"/>
                            <w:sz w:val="21"/>
                            <w:szCs w:val="21"/>
                          </w:rPr>
                          <w:t>The timings of the focus groups are based on feedback from contractors and LPCs. For contractors, we have offered evening meetings at a later start time, or an option to attend one of two 'Express Sessions' at lunchtime. For LPCs, we have offered a range of mostly daytime events for the LPC focus groups, with an option to attend an evening meeting.</w:t>
                        </w:r>
                      </w:p>
                      <w:p w14:paraId="66ACC986" w14:textId="77777777" w:rsidR="00726178" w:rsidRDefault="00726178" w:rsidP="00726178">
                        <w:pPr>
                          <w:pStyle w:val="NormalWeb"/>
                          <w:spacing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Register to attend a focus group meeting</w:t>
                          </w:r>
                        </w:hyperlink>
                      </w:p>
                      <w:p w14:paraId="0DBBFCF7" w14:textId="77777777" w:rsidR="00726178" w:rsidRDefault="00726178" w:rsidP="0072617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AE4081">
                            <v:rect id="_x0000_i1035" style="width:468pt;height:1.5pt" o:hrstd="t" o:hr="t" fillcolor="#a0a0a0" stroked="f"/>
                          </w:pict>
                        </w:r>
                      </w:p>
                      <w:p w14:paraId="7FE436B1" w14:textId="77777777" w:rsidR="00726178" w:rsidRDefault="00726178" w:rsidP="00726178">
                        <w:pPr>
                          <w:pStyle w:val="Heading3"/>
                          <w:rPr>
                            <w:rFonts w:eastAsia="Times New Roman"/>
                          </w:rPr>
                        </w:pPr>
                        <w:r>
                          <w:rPr>
                            <w:rFonts w:eastAsia="Times New Roman"/>
                          </w:rPr>
                          <w:t>Less than one week left to complete CPAF 2021/22</w:t>
                        </w:r>
                      </w:p>
                      <w:p w14:paraId="71130F85" w14:textId="539E914E" w:rsidR="00726178" w:rsidRDefault="00726178" w:rsidP="0072617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are reminded that they have until</w:t>
                        </w:r>
                        <w:r>
                          <w:rPr>
                            <w:rStyle w:val="Strong"/>
                            <w:rFonts w:ascii="Tahoma" w:eastAsia="Times New Roman" w:hAnsi="Tahoma" w:cs="Tahoma"/>
                            <w:color w:val="303030"/>
                            <w:sz w:val="21"/>
                            <w:szCs w:val="21"/>
                          </w:rPr>
                          <w:t> midnight on 24th July 2021 (this Saturday)</w:t>
                        </w:r>
                        <w:r>
                          <w:rPr>
                            <w:rFonts w:ascii="Tahoma" w:eastAsia="Times New Roman" w:hAnsi="Tahoma" w:cs="Tahoma"/>
                            <w:color w:val="303030"/>
                            <w:sz w:val="21"/>
                            <w:szCs w:val="21"/>
                          </w:rPr>
                          <w:t xml:space="preserve"> to complete the Community Pharmacy Assurance Framework (CPAF) screening questionnaire for each of their NHS pharmacies: more than 8,000 pharmacies have already done so. By completing the screening questionnaire, contractors reduce their chance of being asked to complete the full CPAF survey. </w:t>
                        </w:r>
                      </w:p>
                      <w:p w14:paraId="03475ED3" w14:textId="77777777" w:rsidR="00726178" w:rsidRDefault="00726178" w:rsidP="00726178">
                        <w:pPr>
                          <w:pStyle w:val="NormalWeb"/>
                          <w:spacing w:line="264" w:lineRule="auto"/>
                          <w:rPr>
                            <w:rFonts w:ascii="Tahoma" w:hAnsi="Tahoma" w:cs="Tahoma"/>
                            <w:color w:val="303030"/>
                            <w:sz w:val="21"/>
                            <w:szCs w:val="21"/>
                          </w:rPr>
                        </w:pPr>
                        <w:r>
                          <w:rPr>
                            <w:rFonts w:ascii="Tahoma" w:hAnsi="Tahoma" w:cs="Tahoma"/>
                            <w:color w:val="303030"/>
                            <w:sz w:val="21"/>
                            <w:szCs w:val="21"/>
                          </w:rPr>
                          <w:t xml:space="preserve">Contractors yet to complete the questionnaire should review PSNC’s </w:t>
                        </w:r>
                        <w:hyperlink r:id="rId11" w:tgtFrame="_blank" w:history="1">
                          <w:r>
                            <w:rPr>
                              <w:rStyle w:val="Hyperlink"/>
                              <w:rFonts w:ascii="Tahoma" w:hAnsi="Tahoma" w:cs="Tahoma"/>
                              <w:b/>
                              <w:bCs/>
                              <w:color w:val="4E3487"/>
                              <w:sz w:val="21"/>
                              <w:szCs w:val="21"/>
                            </w:rPr>
                            <w:t>CPAF screening process briefing for 2021/22</w:t>
                          </w:r>
                        </w:hyperlink>
                        <w:r>
                          <w:rPr>
                            <w:rFonts w:ascii="Tahoma" w:hAnsi="Tahoma" w:cs="Tahoma"/>
                            <w:color w:val="303030"/>
                            <w:sz w:val="21"/>
                            <w:szCs w:val="21"/>
                          </w:rPr>
                          <w:t>, which explains the changes from the last CPAF process and provides guidance on the new questions.</w:t>
                        </w:r>
                      </w:p>
                      <w:p w14:paraId="640D81B8" w14:textId="77777777" w:rsidR="00726178" w:rsidRDefault="00726178" w:rsidP="00726178">
                        <w:pPr>
                          <w:pStyle w:val="NormalWeb"/>
                          <w:spacing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Find out more about this year’s CPAF screening process</w:t>
                          </w:r>
                        </w:hyperlink>
                      </w:p>
                    </w:tc>
                    <w:tc>
                      <w:tcPr>
                        <w:tcW w:w="150" w:type="dxa"/>
                        <w:vAlign w:val="center"/>
                        <w:hideMark/>
                      </w:tcPr>
                      <w:p w14:paraId="75364B1B" w14:textId="77777777" w:rsidR="00726178" w:rsidRDefault="00726178" w:rsidP="00726178">
                        <w:pPr>
                          <w:rPr>
                            <w:rFonts w:ascii="Tahoma" w:hAnsi="Tahoma" w:cs="Tahoma"/>
                            <w:color w:val="303030"/>
                            <w:sz w:val="21"/>
                            <w:szCs w:val="21"/>
                          </w:rPr>
                        </w:pPr>
                      </w:p>
                    </w:tc>
                  </w:tr>
                  <w:tr w:rsidR="00726178" w14:paraId="1525ED99" w14:textId="77777777">
                    <w:trPr>
                      <w:trHeight w:val="150"/>
                      <w:tblCellSpacing w:w="15" w:type="dxa"/>
                      <w:jc w:val="center"/>
                    </w:trPr>
                    <w:tc>
                      <w:tcPr>
                        <w:tcW w:w="150" w:type="dxa"/>
                        <w:vAlign w:val="center"/>
                        <w:hideMark/>
                      </w:tcPr>
                      <w:p w14:paraId="0917EE80" w14:textId="77777777" w:rsidR="00726178" w:rsidRDefault="00726178">
                        <w:pPr>
                          <w:rPr>
                            <w:rFonts w:ascii="Times New Roman" w:eastAsia="Times New Roman" w:hAnsi="Times New Roman" w:cs="Times New Roman"/>
                            <w:sz w:val="20"/>
                            <w:szCs w:val="20"/>
                          </w:rPr>
                        </w:pPr>
                      </w:p>
                    </w:tc>
                    <w:tc>
                      <w:tcPr>
                        <w:tcW w:w="8700" w:type="dxa"/>
                        <w:vAlign w:val="center"/>
                        <w:hideMark/>
                      </w:tcPr>
                      <w:p w14:paraId="7625544D" w14:textId="77777777" w:rsidR="00726178" w:rsidRDefault="00726178">
                        <w:pPr>
                          <w:rPr>
                            <w:rFonts w:ascii="Times New Roman" w:eastAsia="Times New Roman" w:hAnsi="Times New Roman" w:cs="Times New Roman"/>
                            <w:sz w:val="20"/>
                            <w:szCs w:val="20"/>
                          </w:rPr>
                        </w:pPr>
                      </w:p>
                    </w:tc>
                    <w:tc>
                      <w:tcPr>
                        <w:tcW w:w="150" w:type="dxa"/>
                        <w:vAlign w:val="center"/>
                        <w:hideMark/>
                      </w:tcPr>
                      <w:p w14:paraId="112009D5" w14:textId="77777777" w:rsidR="00726178" w:rsidRDefault="00726178">
                        <w:pPr>
                          <w:rPr>
                            <w:rFonts w:ascii="Times New Roman" w:eastAsia="Times New Roman" w:hAnsi="Times New Roman" w:cs="Times New Roman"/>
                            <w:sz w:val="20"/>
                            <w:szCs w:val="20"/>
                          </w:rPr>
                        </w:pPr>
                      </w:p>
                    </w:tc>
                  </w:tr>
                </w:tbl>
                <w:p w14:paraId="6B18C96A" w14:textId="77777777" w:rsidR="00726178" w:rsidRDefault="00726178">
                  <w:pPr>
                    <w:jc w:val="center"/>
                    <w:rPr>
                      <w:rFonts w:ascii="Times New Roman" w:eastAsia="Times New Roman" w:hAnsi="Times New Roman" w:cs="Times New Roman"/>
                      <w:sz w:val="20"/>
                      <w:szCs w:val="20"/>
                    </w:rPr>
                  </w:pPr>
                </w:p>
              </w:tc>
            </w:tr>
          </w:tbl>
          <w:p w14:paraId="182F8151" w14:textId="77777777" w:rsidR="00726178" w:rsidRDefault="00726178">
            <w:pPr>
              <w:jc w:val="center"/>
              <w:rPr>
                <w:rFonts w:ascii="Times New Roman" w:eastAsia="Times New Roman" w:hAnsi="Times New Roman" w:cs="Times New Roman"/>
                <w:sz w:val="20"/>
                <w:szCs w:val="20"/>
              </w:rPr>
            </w:pPr>
          </w:p>
        </w:tc>
      </w:tr>
      <w:tr w:rsidR="00726178" w14:paraId="5A773249" w14:textId="77777777" w:rsidTr="0072617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26178" w14:paraId="6B5B39AB"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26178" w14:paraId="051F179E" w14:textId="77777777">
                    <w:trPr>
                      <w:tblCellSpacing w:w="0" w:type="dxa"/>
                      <w:jc w:val="center"/>
                    </w:trPr>
                    <w:tc>
                      <w:tcPr>
                        <w:tcW w:w="3000" w:type="dxa"/>
                        <w:tcMar>
                          <w:top w:w="30" w:type="dxa"/>
                          <w:left w:w="75" w:type="dxa"/>
                          <w:bottom w:w="30" w:type="dxa"/>
                          <w:right w:w="75" w:type="dxa"/>
                        </w:tcMar>
                        <w:hideMark/>
                      </w:tcPr>
                      <w:p w14:paraId="70D31E7A" w14:textId="77777777" w:rsidR="00726178" w:rsidRDefault="00726178">
                        <w:pPr>
                          <w:pStyle w:val="Heading4"/>
                          <w:jc w:val="center"/>
                          <w:rPr>
                            <w:rFonts w:eastAsia="Times New Roman"/>
                          </w:rPr>
                        </w:pPr>
                        <w:r>
                          <w:rPr>
                            <w:rFonts w:eastAsia="Times New Roman"/>
                          </w:rPr>
                          <w:lastRenderedPageBreak/>
                          <w:t>Pharmaceutical Services Negotiating Committee</w:t>
                        </w:r>
                      </w:p>
                      <w:p w14:paraId="6E451CFD" w14:textId="6575DEEB" w:rsidR="00726178" w:rsidRDefault="0072617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CED688F" wp14:editId="3E372AE8">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AD10BAA" wp14:editId="0A6BF473">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0B9712B" wp14:editId="47AAE5AC">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5375491" wp14:editId="41C010D1">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C75FAB0" w14:textId="77777777" w:rsidR="00726178" w:rsidRDefault="0072617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726178" w14:paraId="02D7F1B8" w14:textId="77777777">
                    <w:trPr>
                      <w:trHeight w:val="450"/>
                      <w:tblCellSpacing w:w="0" w:type="dxa"/>
                      <w:jc w:val="center"/>
                    </w:trPr>
                    <w:tc>
                      <w:tcPr>
                        <w:tcW w:w="9000" w:type="dxa"/>
                        <w:tcMar>
                          <w:top w:w="150" w:type="dxa"/>
                          <w:left w:w="0" w:type="dxa"/>
                          <w:bottom w:w="0" w:type="dxa"/>
                          <w:right w:w="0" w:type="dxa"/>
                        </w:tcMar>
                        <w:vAlign w:val="center"/>
                        <w:hideMark/>
                      </w:tcPr>
                      <w:p w14:paraId="14D9CE9C" w14:textId="5E2F3203" w:rsidR="00726178" w:rsidRDefault="00726178">
                        <w:pPr>
                          <w:jc w:val="center"/>
                          <w:rPr>
                            <w:rFonts w:ascii="Arial" w:eastAsia="Times New Roman" w:hAnsi="Arial" w:cs="Arial"/>
                            <w:color w:val="FFFFFF"/>
                            <w:sz w:val="17"/>
                            <w:szCs w:val="17"/>
                          </w:rPr>
                        </w:pPr>
                      </w:p>
                    </w:tc>
                  </w:tr>
                </w:tbl>
                <w:p w14:paraId="3160D86A" w14:textId="77777777" w:rsidR="00726178" w:rsidRDefault="00726178">
                  <w:pPr>
                    <w:jc w:val="center"/>
                    <w:rPr>
                      <w:rFonts w:ascii="Times New Roman" w:eastAsia="Times New Roman" w:hAnsi="Times New Roman" w:cs="Times New Roman"/>
                      <w:sz w:val="20"/>
                      <w:szCs w:val="20"/>
                    </w:rPr>
                  </w:pPr>
                </w:p>
              </w:tc>
            </w:tr>
          </w:tbl>
          <w:p w14:paraId="25C039D4" w14:textId="77777777" w:rsidR="00726178" w:rsidRDefault="00726178">
            <w:pPr>
              <w:jc w:val="center"/>
              <w:rPr>
                <w:rFonts w:ascii="Times New Roman" w:eastAsia="Times New Roman" w:hAnsi="Times New Roman" w:cs="Times New Roman"/>
                <w:sz w:val="20"/>
                <w:szCs w:val="20"/>
              </w:rPr>
            </w:pPr>
          </w:p>
        </w:tc>
      </w:tr>
    </w:tbl>
    <w:p w14:paraId="29D1042C" w14:textId="2615C34F" w:rsidR="00726178" w:rsidRDefault="00726178" w:rsidP="00726178">
      <w:pPr>
        <w:rPr>
          <w:rFonts w:eastAsia="Times New Roman"/>
        </w:rPr>
      </w:pPr>
      <w:r>
        <w:rPr>
          <w:rFonts w:eastAsia="Times New Roman"/>
          <w:noProof/>
        </w:rPr>
        <w:drawing>
          <wp:inline distT="0" distB="0" distL="0" distR="0" wp14:anchorId="56B3FF43" wp14:editId="264E54B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EAF1E6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78"/>
    <w:rsid w:val="0072617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D81D"/>
  <w15:chartTrackingRefBased/>
  <w15:docId w15:val="{A8FE3861-B65E-4E5F-859E-29BAD715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178"/>
    <w:rPr>
      <w:rFonts w:ascii="Calibri" w:hAnsi="Calibri" w:cs="Calibri"/>
      <w:lang w:eastAsia="en-GB"/>
    </w:rPr>
  </w:style>
  <w:style w:type="paragraph" w:styleId="Heading1">
    <w:name w:val="heading 1"/>
    <w:basedOn w:val="Normal"/>
    <w:link w:val="Heading1Char"/>
    <w:uiPriority w:val="9"/>
    <w:qFormat/>
    <w:rsid w:val="0072617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726178"/>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726178"/>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72617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17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726178"/>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726178"/>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726178"/>
    <w:rPr>
      <w:rFonts w:ascii="Tahoma" w:hAnsi="Tahoma" w:cs="Tahoma"/>
      <w:b/>
      <w:bCs/>
      <w:color w:val="FFFFFF"/>
      <w:sz w:val="18"/>
      <w:szCs w:val="18"/>
      <w:lang w:eastAsia="en-GB"/>
    </w:rPr>
  </w:style>
  <w:style w:type="paragraph" w:styleId="NormalWeb">
    <w:name w:val="Normal (Web)"/>
    <w:basedOn w:val="Normal"/>
    <w:uiPriority w:val="99"/>
    <w:semiHidden/>
    <w:unhideWhenUsed/>
    <w:rsid w:val="00726178"/>
    <w:pPr>
      <w:spacing w:before="100" w:beforeAutospacing="1" w:after="100" w:afterAutospacing="1"/>
    </w:pPr>
  </w:style>
  <w:style w:type="character" w:styleId="Strong">
    <w:name w:val="Strong"/>
    <w:basedOn w:val="DefaultParagraphFont"/>
    <w:uiPriority w:val="22"/>
    <w:qFormat/>
    <w:rsid w:val="00726178"/>
    <w:rPr>
      <w:b/>
      <w:bCs/>
    </w:rPr>
  </w:style>
  <w:style w:type="character" w:styleId="Hyperlink">
    <w:name w:val="Hyperlink"/>
    <w:basedOn w:val="DefaultParagraphFont"/>
    <w:uiPriority w:val="99"/>
    <w:semiHidden/>
    <w:unhideWhenUsed/>
    <w:rsid w:val="00726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e4da61ac51&amp;e=d19e9fd41c" TargetMode="External"/><Relationship Id="rId13" Type="http://schemas.openxmlformats.org/officeDocument/2006/relationships/hyperlink" Target="https://psnc.us7.list-manage.com/track/click?u=86d41ab7fa4c7c2c5d7210782&amp;id=e3898fbdae&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d2a59e2f1&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b198a35412&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39faf4b3e4&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a2c23b680d&amp;e=d19e9fd41c" TargetMode="External"/><Relationship Id="rId19" Type="http://schemas.openxmlformats.org/officeDocument/2006/relationships/hyperlink" Target="https://psnc.us7.list-manage.com/track/click?u=86d41ab7fa4c7c2c5d7210782&amp;id=dca0b1c915&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ed5dafb86e&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841f93e9de&amp;e=d19e9fd41c" TargetMode="External"/><Relationship Id="rId27" Type="http://schemas.openxmlformats.org/officeDocument/2006/relationships/image" Target="https://psnc.us7.list-manage.com/track/open.php?u=86d41ab7fa4c7c2c5d7210782&amp;id=f56ca3e8d0&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2021-07-20T08:42:00Z</dcterms:created>
  <dcterms:modified xsi:type="dcterms:W3CDTF">2021-07-20T08:44:00Z</dcterms:modified>
</cp:coreProperties>
</file>