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FE7E6E" w14:paraId="45B1C9CC" w14:textId="77777777" w:rsidTr="00FE7E6E">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FE7E6E" w14:paraId="41B45271"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FE7E6E" w14:paraId="1558B506" w14:textId="77777777">
                    <w:trPr>
                      <w:tblCellSpacing w:w="0" w:type="dxa"/>
                      <w:jc w:val="center"/>
                    </w:trPr>
                    <w:tc>
                      <w:tcPr>
                        <w:tcW w:w="3000" w:type="dxa"/>
                        <w:hideMark/>
                      </w:tcPr>
                      <w:p w14:paraId="316F4938" w14:textId="6F3D76F3" w:rsidR="00FE7E6E" w:rsidRDefault="007B05FE" w:rsidP="007B05FE">
                        <w:pPr>
                          <w:spacing w:line="264" w:lineRule="auto"/>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07256C31" w14:textId="77777777" w:rsidR="00FE7E6E" w:rsidRDefault="00FE7E6E">
                  <w:pPr>
                    <w:jc w:val="center"/>
                    <w:rPr>
                      <w:rFonts w:ascii="Times New Roman" w:eastAsia="Times New Roman" w:hAnsi="Times New Roman" w:cs="Times New Roman"/>
                      <w:sz w:val="20"/>
                      <w:szCs w:val="20"/>
                    </w:rPr>
                  </w:pPr>
                </w:p>
              </w:tc>
            </w:tr>
            <w:tr w:rsidR="00FE7E6E" w14:paraId="01B569C3"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FE7E6E" w14:paraId="7551C632"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44F49054" w14:textId="681B4803" w:rsidR="00FE7E6E" w:rsidRDefault="00FE7E6E">
                        <w:pPr>
                          <w:jc w:val="center"/>
                          <w:rPr>
                            <w:rFonts w:eastAsia="Times New Roman"/>
                          </w:rPr>
                        </w:pPr>
                        <w:r>
                          <w:rPr>
                            <w:rFonts w:eastAsia="Times New Roman"/>
                            <w:noProof/>
                          </w:rPr>
                          <w:drawing>
                            <wp:inline distT="0" distB="0" distL="0" distR="0" wp14:anchorId="7D4A3648" wp14:editId="3160C2BB">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FE7E6E" w14:paraId="4F4E8531" w14:textId="77777777">
                    <w:trPr>
                      <w:tblCellSpacing w:w="0" w:type="dxa"/>
                    </w:trPr>
                    <w:tc>
                      <w:tcPr>
                        <w:tcW w:w="0" w:type="auto"/>
                        <w:vMerge/>
                        <w:tcBorders>
                          <w:top w:val="nil"/>
                          <w:left w:val="nil"/>
                          <w:bottom w:val="single" w:sz="2" w:space="0" w:color="FFFFFF"/>
                          <w:right w:val="nil"/>
                        </w:tcBorders>
                        <w:vAlign w:val="center"/>
                        <w:hideMark/>
                      </w:tcPr>
                      <w:p w14:paraId="5D2D6AA4" w14:textId="77777777" w:rsidR="00FE7E6E" w:rsidRDefault="00FE7E6E">
                        <w:pPr>
                          <w:rPr>
                            <w:rFonts w:eastAsia="Times New Roman"/>
                          </w:rPr>
                        </w:pPr>
                      </w:p>
                    </w:tc>
                    <w:tc>
                      <w:tcPr>
                        <w:tcW w:w="3450" w:type="dxa"/>
                        <w:tcBorders>
                          <w:top w:val="nil"/>
                          <w:left w:val="nil"/>
                          <w:bottom w:val="nil"/>
                          <w:right w:val="nil"/>
                        </w:tcBorders>
                        <w:vAlign w:val="center"/>
                        <w:hideMark/>
                      </w:tcPr>
                      <w:p w14:paraId="326106CC" w14:textId="77777777" w:rsidR="00FE7E6E" w:rsidRDefault="00FE7E6E">
                        <w:pPr>
                          <w:pStyle w:val="Heading1"/>
                          <w:rPr>
                            <w:rFonts w:eastAsia="Times New Roman"/>
                          </w:rPr>
                        </w:pPr>
                        <w:r>
                          <w:rPr>
                            <w:rFonts w:eastAsia="Times New Roman"/>
                          </w:rPr>
                          <w:t>Daily Update </w:t>
                        </w:r>
                      </w:p>
                    </w:tc>
                  </w:tr>
                  <w:tr w:rsidR="00FE7E6E" w14:paraId="00B24D2F" w14:textId="77777777">
                    <w:trPr>
                      <w:tblCellSpacing w:w="0" w:type="dxa"/>
                    </w:trPr>
                    <w:tc>
                      <w:tcPr>
                        <w:tcW w:w="0" w:type="auto"/>
                        <w:vMerge/>
                        <w:tcBorders>
                          <w:top w:val="nil"/>
                          <w:left w:val="nil"/>
                          <w:bottom w:val="single" w:sz="2" w:space="0" w:color="FFFFFF"/>
                          <w:right w:val="nil"/>
                        </w:tcBorders>
                        <w:vAlign w:val="center"/>
                        <w:hideMark/>
                      </w:tcPr>
                      <w:p w14:paraId="125894C7" w14:textId="77777777" w:rsidR="00FE7E6E" w:rsidRDefault="00FE7E6E">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6B503FF3" w14:textId="77777777" w:rsidR="00FE7E6E" w:rsidRDefault="00FE7E6E">
                        <w:pPr>
                          <w:pStyle w:val="Heading2"/>
                          <w:rPr>
                            <w:rFonts w:eastAsia="Times New Roman"/>
                            <w:color w:val="93378A"/>
                          </w:rPr>
                        </w:pPr>
                        <w:r>
                          <w:rPr>
                            <w:rFonts w:eastAsia="Times New Roman"/>
                            <w:color w:val="93378A"/>
                          </w:rPr>
                          <w:t>Tuesday 15th June 2021</w:t>
                        </w:r>
                      </w:p>
                    </w:tc>
                  </w:tr>
                </w:tbl>
                <w:p w14:paraId="5347B9F2" w14:textId="77777777" w:rsidR="00FE7E6E" w:rsidRDefault="00FE7E6E">
                  <w:pPr>
                    <w:rPr>
                      <w:rFonts w:ascii="Times New Roman" w:eastAsia="Times New Roman" w:hAnsi="Times New Roman" w:cs="Times New Roman"/>
                      <w:sz w:val="20"/>
                      <w:szCs w:val="20"/>
                    </w:rPr>
                  </w:pPr>
                </w:p>
              </w:tc>
            </w:tr>
            <w:tr w:rsidR="00FE7E6E" w14:paraId="4E72CC0F" w14:textId="77777777">
              <w:tblPrEx>
                <w:shd w:val="clear" w:color="auto" w:fill="auto"/>
              </w:tblPrEx>
              <w:trPr>
                <w:tblCellSpacing w:w="0" w:type="dxa"/>
                <w:jc w:val="center"/>
              </w:trPr>
              <w:tc>
                <w:tcPr>
                  <w:tcW w:w="9000" w:type="dxa"/>
                  <w:hideMark/>
                </w:tcPr>
                <w:p w14:paraId="27A70B8C" w14:textId="6AEC7659" w:rsidR="00FE7E6E" w:rsidRDefault="00FE7E6E">
                  <w:pPr>
                    <w:rPr>
                      <w:rFonts w:eastAsia="Times New Roman"/>
                    </w:rPr>
                  </w:pPr>
                  <w:r>
                    <w:rPr>
                      <w:rFonts w:eastAsia="Times New Roman"/>
                      <w:noProof/>
                    </w:rPr>
                    <w:drawing>
                      <wp:inline distT="0" distB="0" distL="0" distR="0" wp14:anchorId="23115361" wp14:editId="2C0585D8">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FE7E6E" w14:paraId="06244AB8"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FE7E6E" w14:paraId="478E8772" w14:textId="77777777">
                    <w:trPr>
                      <w:trHeight w:val="150"/>
                      <w:tblCellSpacing w:w="15" w:type="dxa"/>
                      <w:jc w:val="center"/>
                    </w:trPr>
                    <w:tc>
                      <w:tcPr>
                        <w:tcW w:w="150" w:type="dxa"/>
                        <w:vAlign w:val="center"/>
                        <w:hideMark/>
                      </w:tcPr>
                      <w:p w14:paraId="250B2FE5" w14:textId="77777777" w:rsidR="00FE7E6E" w:rsidRDefault="00FE7E6E">
                        <w:pPr>
                          <w:rPr>
                            <w:rFonts w:eastAsia="Times New Roman"/>
                          </w:rPr>
                        </w:pPr>
                      </w:p>
                    </w:tc>
                    <w:tc>
                      <w:tcPr>
                        <w:tcW w:w="8700" w:type="dxa"/>
                        <w:vAlign w:val="center"/>
                        <w:hideMark/>
                      </w:tcPr>
                      <w:p w14:paraId="393932DE" w14:textId="77777777" w:rsidR="00FE7E6E" w:rsidRDefault="00FE7E6E">
                        <w:pPr>
                          <w:rPr>
                            <w:rFonts w:ascii="Times New Roman" w:eastAsia="Times New Roman" w:hAnsi="Times New Roman" w:cs="Times New Roman"/>
                            <w:sz w:val="20"/>
                            <w:szCs w:val="20"/>
                          </w:rPr>
                        </w:pPr>
                      </w:p>
                    </w:tc>
                    <w:tc>
                      <w:tcPr>
                        <w:tcW w:w="150" w:type="dxa"/>
                        <w:vAlign w:val="center"/>
                        <w:hideMark/>
                      </w:tcPr>
                      <w:p w14:paraId="62613DD9" w14:textId="77777777" w:rsidR="00FE7E6E" w:rsidRDefault="00FE7E6E">
                        <w:pPr>
                          <w:rPr>
                            <w:rFonts w:ascii="Times New Roman" w:eastAsia="Times New Roman" w:hAnsi="Times New Roman" w:cs="Times New Roman"/>
                            <w:sz w:val="20"/>
                            <w:szCs w:val="20"/>
                          </w:rPr>
                        </w:pPr>
                      </w:p>
                    </w:tc>
                  </w:tr>
                  <w:tr w:rsidR="00FE7E6E" w14:paraId="007EB82A" w14:textId="77777777">
                    <w:trPr>
                      <w:tblCellSpacing w:w="15" w:type="dxa"/>
                      <w:jc w:val="center"/>
                    </w:trPr>
                    <w:tc>
                      <w:tcPr>
                        <w:tcW w:w="150" w:type="dxa"/>
                        <w:vAlign w:val="center"/>
                        <w:hideMark/>
                      </w:tcPr>
                      <w:p w14:paraId="41EF038B" w14:textId="77777777" w:rsidR="00FE7E6E" w:rsidRDefault="00FE7E6E">
                        <w:pPr>
                          <w:rPr>
                            <w:rFonts w:ascii="Times New Roman" w:eastAsia="Times New Roman" w:hAnsi="Times New Roman" w:cs="Times New Roman"/>
                            <w:sz w:val="20"/>
                            <w:szCs w:val="20"/>
                          </w:rPr>
                        </w:pPr>
                      </w:p>
                    </w:tc>
                    <w:tc>
                      <w:tcPr>
                        <w:tcW w:w="8700" w:type="dxa"/>
                        <w:vAlign w:val="center"/>
                        <w:hideMark/>
                      </w:tcPr>
                      <w:p w14:paraId="0967D141" w14:textId="77777777" w:rsidR="00FE7E6E" w:rsidRDefault="00FE7E6E">
                        <w:pPr>
                          <w:spacing w:line="264" w:lineRule="auto"/>
                          <w:jc w:val="both"/>
                          <w:rPr>
                            <w:rFonts w:ascii="Tahoma" w:eastAsia="Times New Roman" w:hAnsi="Tahoma" w:cs="Tahoma"/>
                            <w:color w:val="303030"/>
                            <w:sz w:val="21"/>
                            <w:szCs w:val="21"/>
                          </w:rPr>
                        </w:pPr>
                        <w:r>
                          <w:rPr>
                            <w:rFonts w:ascii="Tahoma" w:eastAsia="Times New Roman" w:hAnsi="Tahoma" w:cs="Tahoma"/>
                            <w:color w:val="303030"/>
                            <w:sz w:val="21"/>
                            <w:szCs w:val="21"/>
                          </w:rPr>
                          <w:t xml:space="preserve">This daily update contains important information for community pharmacy teams, including details of the ongoing response to the COVID-19 pandemic. </w:t>
                        </w:r>
                      </w:p>
                      <w:p w14:paraId="6ED35159" w14:textId="77777777" w:rsidR="00FE7E6E" w:rsidRDefault="00FE7E6E">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6AB88761">
                            <v:rect id="_x0000_i1032" style="width:468pt;height:1.5pt" o:hralign="center" o:hrstd="t" o:hr="t" fillcolor="#a0a0a0" stroked="f"/>
                          </w:pict>
                        </w:r>
                      </w:p>
                      <w:p w14:paraId="3BE4C003" w14:textId="70576808" w:rsidR="00FE7E6E" w:rsidRPr="007B05FE" w:rsidRDefault="00FE7E6E">
                        <w:pPr>
                          <w:pStyle w:val="Heading2"/>
                          <w:rPr>
                            <w:rFonts w:eastAsia="Times New Roman"/>
                            <w:sz w:val="28"/>
                            <w:szCs w:val="28"/>
                          </w:rPr>
                        </w:pPr>
                        <w:r w:rsidRPr="007B05FE">
                          <w:rPr>
                            <w:rFonts w:eastAsia="Times New Roman"/>
                            <w:sz w:val="28"/>
                            <w:szCs w:val="28"/>
                          </w:rPr>
                          <w:t xml:space="preserve">In today's update: Share your views on the pharmacy IT infrastructure; PQS Part 2 deadline; </w:t>
                        </w:r>
                        <w:r w:rsidR="007B05FE">
                          <w:rPr>
                            <w:rFonts w:eastAsia="Times New Roman"/>
                            <w:sz w:val="28"/>
                            <w:szCs w:val="28"/>
                          </w:rPr>
                          <w:t>IG</w:t>
                        </w:r>
                        <w:r w:rsidRPr="007B05FE">
                          <w:rPr>
                            <w:rFonts w:eastAsia="Times New Roman"/>
                            <w:sz w:val="28"/>
                            <w:szCs w:val="28"/>
                          </w:rPr>
                          <w:t xml:space="preserve"> Toolkit deadline approaching. </w:t>
                        </w:r>
                      </w:p>
                      <w:p w14:paraId="51A71685" w14:textId="77777777" w:rsidR="00FE7E6E" w:rsidRDefault="00FE7E6E">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42E7798">
                            <v:rect id="_x0000_i1033" style="width:468pt;height:1.5pt" o:hralign="center" o:hrstd="t" o:hr="t" fillcolor="#a0a0a0" stroked="f"/>
                          </w:pict>
                        </w:r>
                      </w:p>
                      <w:p w14:paraId="1217C795" w14:textId="77777777" w:rsidR="00FE7E6E" w:rsidRDefault="00FE7E6E">
                        <w:pPr>
                          <w:spacing w:line="264" w:lineRule="auto"/>
                          <w:jc w:val="both"/>
                          <w:rPr>
                            <w:rFonts w:ascii="Tahoma" w:eastAsia="Times New Roman" w:hAnsi="Tahoma" w:cs="Tahoma"/>
                            <w:color w:val="303030"/>
                            <w:sz w:val="21"/>
                            <w:szCs w:val="21"/>
                          </w:rPr>
                        </w:pPr>
                        <w:r>
                          <w:rPr>
                            <w:rStyle w:val="Strong"/>
                            <w:rFonts w:ascii="Tahoma" w:eastAsia="Times New Roman" w:hAnsi="Tahoma" w:cs="Tahoma"/>
                            <w:color w:val="4E3487"/>
                            <w:sz w:val="27"/>
                            <w:szCs w:val="27"/>
                          </w:rPr>
                          <w:t xml:space="preserve">Pharmacy IT infrastructure – share your </w:t>
                        </w:r>
                        <w:proofErr w:type="gramStart"/>
                        <w:r>
                          <w:rPr>
                            <w:rStyle w:val="Strong"/>
                            <w:rFonts w:ascii="Tahoma" w:eastAsia="Times New Roman" w:hAnsi="Tahoma" w:cs="Tahoma"/>
                            <w:color w:val="4E3487"/>
                            <w:sz w:val="27"/>
                            <w:szCs w:val="27"/>
                          </w:rPr>
                          <w:t>feedback</w:t>
                        </w:r>
                        <w:proofErr w:type="gramEnd"/>
                      </w:p>
                      <w:p w14:paraId="35505BBF" w14:textId="643EE707" w:rsidR="00FE7E6E" w:rsidRDefault="00FE7E6E" w:rsidP="007B05F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PSNC, working with the Community Pharmacy IT Group (</w:t>
                        </w:r>
                        <w:hyperlink r:id="rId8" w:tgtFrame="_blank" w:history="1">
                          <w:r>
                            <w:rPr>
                              <w:rStyle w:val="Strong"/>
                              <w:rFonts w:ascii="Tahoma" w:eastAsia="Times New Roman" w:hAnsi="Tahoma" w:cs="Tahoma"/>
                              <w:color w:val="4E3487"/>
                              <w:sz w:val="21"/>
                              <w:szCs w:val="21"/>
                            </w:rPr>
                            <w:t>CP ITG</w:t>
                          </w:r>
                        </w:hyperlink>
                        <w:r>
                          <w:rPr>
                            <w:rFonts w:ascii="Tahoma" w:eastAsia="Times New Roman" w:hAnsi="Tahoma" w:cs="Tahoma"/>
                            <w:color w:val="303030"/>
                            <w:sz w:val="21"/>
                            <w:szCs w:val="21"/>
                          </w:rPr>
                          <w:t xml:space="preserve">), is running a survey to gather feedback about the community pharmacy IT infrastructure arrangements. </w:t>
                        </w:r>
                      </w:p>
                      <w:p w14:paraId="66DC8633" w14:textId="77777777" w:rsidR="00FE7E6E" w:rsidRDefault="00FE7E6E" w:rsidP="007B05FE">
                        <w:pPr>
                          <w:pStyle w:val="NormalWeb"/>
                          <w:spacing w:line="264" w:lineRule="auto"/>
                          <w:rPr>
                            <w:rFonts w:ascii="Tahoma" w:hAnsi="Tahoma" w:cs="Tahoma"/>
                            <w:color w:val="303030"/>
                            <w:sz w:val="21"/>
                            <w:szCs w:val="21"/>
                          </w:rPr>
                        </w:pPr>
                        <w:r>
                          <w:rPr>
                            <w:rFonts w:ascii="Tahoma" w:hAnsi="Tahoma" w:cs="Tahoma"/>
                            <w:color w:val="303030"/>
                            <w:sz w:val="21"/>
                            <w:szCs w:val="21"/>
                          </w:rPr>
                          <w:t xml:space="preserve">We would like to hear from </w:t>
                        </w:r>
                        <w:r>
                          <w:rPr>
                            <w:rStyle w:val="Strong"/>
                            <w:rFonts w:ascii="Tahoma" w:hAnsi="Tahoma" w:cs="Tahoma"/>
                            <w:color w:val="303030"/>
                            <w:sz w:val="21"/>
                            <w:szCs w:val="21"/>
                          </w:rPr>
                          <w:t xml:space="preserve">all </w:t>
                        </w:r>
                        <w:r>
                          <w:rPr>
                            <w:rFonts w:ascii="Tahoma" w:hAnsi="Tahoma" w:cs="Tahoma"/>
                            <w:color w:val="303030"/>
                            <w:sz w:val="21"/>
                            <w:szCs w:val="21"/>
                          </w:rPr>
                          <w:t>community pharmacy contractors, including those working across multiple head offices, who can complete the survey in relation to specific pharmacies. The responses to this survey will be anonymous and the results will help shape the IT priorities of the CP ITG and system suppliers.</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Complete this survey</w:t>
                          </w:r>
                        </w:hyperlink>
                      </w:p>
                      <w:p w14:paraId="35154E3C" w14:textId="77777777" w:rsidR="00FE7E6E" w:rsidRDefault="00FE7E6E">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45AED683">
                            <v:rect id="_x0000_i1034" style="width:468pt;height:1.5pt" o:hralign="center" o:hrstd="t" o:hr="t" fillcolor="#a0a0a0" stroked="f"/>
                          </w:pict>
                        </w:r>
                      </w:p>
                      <w:p w14:paraId="0D67295E" w14:textId="77777777" w:rsidR="00FE7E6E" w:rsidRDefault="00FE7E6E">
                        <w:pPr>
                          <w:pStyle w:val="Heading3"/>
                          <w:rPr>
                            <w:rFonts w:eastAsia="Times New Roman"/>
                          </w:rPr>
                        </w:pPr>
                        <w:r>
                          <w:rPr>
                            <w:rFonts w:eastAsia="Times New Roman"/>
                          </w:rPr>
                          <w:t>Deadline approaching for completion of the work within PQS Part 2 2020/21</w:t>
                        </w:r>
                      </w:p>
                      <w:p w14:paraId="49AABF42" w14:textId="5C31D594" w:rsidR="00FE7E6E" w:rsidRDefault="00FE7E6E" w:rsidP="007B05F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Pharmacy teams have just over two weeks left to complete the work within the Pharmacy Quality Scheme (PQS) Part 2 2020/21. This follows a </w:t>
                        </w:r>
                        <w:hyperlink r:id="rId10" w:tgtFrame="_blank" w:history="1">
                          <w:r>
                            <w:rPr>
                              <w:rStyle w:val="Hyperlink"/>
                              <w:rFonts w:ascii="Tahoma" w:eastAsia="Times New Roman" w:hAnsi="Tahoma" w:cs="Tahoma"/>
                              <w:b/>
                              <w:bCs/>
                              <w:color w:val="4E3487"/>
                              <w:sz w:val="21"/>
                              <w:szCs w:val="21"/>
                            </w:rPr>
                            <w:t>request from PSNC</w:t>
                          </w:r>
                        </w:hyperlink>
                        <w:r>
                          <w:rPr>
                            <w:rFonts w:ascii="Tahoma" w:eastAsia="Times New Roman" w:hAnsi="Tahoma" w:cs="Tahoma"/>
                            <w:color w:val="303030"/>
                            <w:sz w:val="21"/>
                            <w:szCs w:val="21"/>
                          </w:rPr>
                          <w:t> to the Department of Health and Social Care (DHSC) and NHS England and NHS Improvement (NHSE&amp;I) last year that contractors be given more flexible timings for completion of this work.</w:t>
                        </w:r>
                        <w:r>
                          <w:rPr>
                            <w:rFonts w:ascii="Tahoma" w:eastAsia="Times New Roman" w:hAnsi="Tahoma" w:cs="Tahoma"/>
                            <w:color w:val="303030"/>
                            <w:sz w:val="21"/>
                            <w:szCs w:val="21"/>
                          </w:rPr>
                          <w:br/>
                        </w:r>
                        <w:r>
                          <w:rPr>
                            <w:rFonts w:ascii="Tahoma" w:eastAsia="Times New Roman" w:hAnsi="Tahoma" w:cs="Tahoma"/>
                            <w:color w:val="303030"/>
                            <w:sz w:val="21"/>
                            <w:szCs w:val="21"/>
                          </w:rPr>
                          <w:br/>
                          <w:t>This means that contractors have until the </w:t>
                        </w:r>
                        <w:r>
                          <w:rPr>
                            <w:rStyle w:val="Strong"/>
                            <w:rFonts w:ascii="Tahoma" w:eastAsia="Times New Roman" w:hAnsi="Tahoma" w:cs="Tahoma"/>
                            <w:color w:val="303030"/>
                            <w:sz w:val="21"/>
                            <w:szCs w:val="21"/>
                          </w:rPr>
                          <w:t>30th June 2021 </w:t>
                        </w:r>
                        <w:r>
                          <w:rPr>
                            <w:rFonts w:ascii="Tahoma" w:eastAsia="Times New Roman" w:hAnsi="Tahoma" w:cs="Tahoma"/>
                            <w:color w:val="303030"/>
                            <w:sz w:val="21"/>
                            <w:szCs w:val="21"/>
                          </w:rPr>
                          <w:t>to meet the domains they declared as having met earlier this year and collate the evidence to demonstrate that they are compliant with the requirements.</w:t>
                        </w:r>
                        <w:r>
                          <w:rPr>
                            <w:rFonts w:ascii="Tahoma" w:eastAsia="Times New Roman" w:hAnsi="Tahoma" w:cs="Tahoma"/>
                            <w:color w:val="303030"/>
                            <w:sz w:val="21"/>
                            <w:szCs w:val="21"/>
                          </w:rPr>
                          <w:br/>
                        </w:r>
                        <w:r>
                          <w:rPr>
                            <w:rFonts w:ascii="Tahoma" w:eastAsia="Times New Roman" w:hAnsi="Tahoma" w:cs="Tahoma"/>
                            <w:color w:val="303030"/>
                            <w:sz w:val="21"/>
                            <w:szCs w:val="21"/>
                          </w:rPr>
                          <w:br/>
                        </w:r>
                        <w:hyperlink r:id="rId11" w:tgtFrame="_blank" w:history="1">
                          <w:r>
                            <w:rPr>
                              <w:rStyle w:val="Hyperlink"/>
                              <w:rFonts w:ascii="Tahoma" w:eastAsia="Times New Roman" w:hAnsi="Tahoma" w:cs="Tahoma"/>
                              <w:b/>
                              <w:bCs/>
                              <w:color w:val="4E3487"/>
                              <w:sz w:val="21"/>
                              <w:szCs w:val="21"/>
                            </w:rPr>
                            <w:t>Find out more about the PQS Part 2 deadline</w:t>
                          </w:r>
                        </w:hyperlink>
                        <w:r>
                          <w:rPr>
                            <w:rFonts w:ascii="Tahoma" w:eastAsia="Times New Roman" w:hAnsi="Tahoma" w:cs="Tahoma"/>
                            <w:color w:val="303030"/>
                            <w:sz w:val="21"/>
                            <w:szCs w:val="21"/>
                          </w:rPr>
                          <w:t xml:space="preserve"> </w:t>
                        </w:r>
                      </w:p>
                      <w:p w14:paraId="36782516" w14:textId="77777777" w:rsidR="00FE7E6E" w:rsidRDefault="00FE7E6E">
                        <w:pPr>
                          <w:spacing w:line="264" w:lineRule="auto"/>
                          <w:jc w:val="center"/>
                          <w:rPr>
                            <w:rFonts w:ascii="Tahoma" w:eastAsia="Times New Roman" w:hAnsi="Tahoma" w:cs="Tahoma"/>
                            <w:color w:val="303030"/>
                            <w:sz w:val="21"/>
                            <w:szCs w:val="21"/>
                          </w:rPr>
                        </w:pPr>
                        <w:r>
                          <w:rPr>
                            <w:rFonts w:ascii="Tahoma" w:eastAsia="Times New Roman" w:hAnsi="Tahoma" w:cs="Tahoma"/>
                            <w:color w:val="303030"/>
                            <w:sz w:val="21"/>
                            <w:szCs w:val="21"/>
                          </w:rPr>
                          <w:pict w14:anchorId="5F6846B1">
                            <v:rect id="_x0000_i1035" style="width:468pt;height:1.5pt" o:hralign="center" o:hrstd="t" o:hr="t" fillcolor="#a0a0a0" stroked="f"/>
                          </w:pict>
                        </w:r>
                      </w:p>
                      <w:p w14:paraId="3A339C3A" w14:textId="77777777" w:rsidR="00FE7E6E" w:rsidRDefault="00FE7E6E">
                        <w:pPr>
                          <w:pStyle w:val="Heading3"/>
                          <w:rPr>
                            <w:rFonts w:eastAsia="Times New Roman"/>
                          </w:rPr>
                        </w:pPr>
                        <w:r>
                          <w:rPr>
                            <w:rFonts w:eastAsia="Times New Roman"/>
                          </w:rPr>
                          <w:t xml:space="preserve">Data Security and Protection Toolkit: two weeks to </w:t>
                        </w:r>
                        <w:proofErr w:type="gramStart"/>
                        <w:r>
                          <w:rPr>
                            <w:rFonts w:eastAsia="Times New Roman"/>
                          </w:rPr>
                          <w:t>go</w:t>
                        </w:r>
                        <w:proofErr w:type="gramEnd"/>
                      </w:p>
                      <w:p w14:paraId="68FD31BD" w14:textId="7EDB6707" w:rsidR="00FE7E6E" w:rsidRDefault="00FE7E6E" w:rsidP="007B05FE">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Contractors are reminded that they have just over two weeks left to complete and submit the Data Security and Protection Toolkit for 2020/21. The Toolkit is used to make a pharmacy’s information governance (IG) declaration, which is part of a pharmacy's NHS terms of service and responses must be submitted </w:t>
                        </w:r>
                        <w:r>
                          <w:rPr>
                            <w:rStyle w:val="Strong"/>
                            <w:rFonts w:ascii="Tahoma" w:eastAsia="Times New Roman" w:hAnsi="Tahoma" w:cs="Tahoma"/>
                            <w:color w:val="303030"/>
                            <w:sz w:val="21"/>
                            <w:szCs w:val="21"/>
                          </w:rPr>
                          <w:t>by 30th June 2021</w:t>
                        </w:r>
                        <w:r>
                          <w:rPr>
                            <w:rFonts w:ascii="Tahoma" w:eastAsia="Times New Roman" w:hAnsi="Tahoma" w:cs="Tahoma"/>
                            <w:color w:val="303030"/>
                            <w:sz w:val="21"/>
                            <w:szCs w:val="21"/>
                          </w:rPr>
                          <w:t>.</w:t>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br/>
                          <w:t>PSNC has collaborated with NHS Digital and PMR suppliers to keep the workload for the Toolkit manageable and has published a suite of guidance to help contractors complete the Toolkit. Our </w:t>
                        </w:r>
                        <w:hyperlink r:id="rId12" w:tgtFrame="_blank" w:history="1">
                          <w:r>
                            <w:rPr>
                              <w:rStyle w:val="Hyperlink"/>
                              <w:rFonts w:ascii="Tahoma" w:eastAsia="Times New Roman" w:hAnsi="Tahoma" w:cs="Tahoma"/>
                              <w:b/>
                              <w:bCs/>
                              <w:color w:val="4E3487"/>
                              <w:sz w:val="21"/>
                              <w:szCs w:val="21"/>
                            </w:rPr>
                            <w:t>data security hub</w:t>
                          </w:r>
                        </w:hyperlink>
                        <w:r>
                          <w:rPr>
                            <w:rFonts w:ascii="Tahoma" w:eastAsia="Times New Roman" w:hAnsi="Tahoma" w:cs="Tahoma"/>
                            <w:color w:val="303030"/>
                            <w:sz w:val="21"/>
                            <w:szCs w:val="21"/>
                          </w:rPr>
                          <w:t> and </w:t>
                        </w:r>
                        <w:hyperlink r:id="rId13" w:tgtFrame="_blank" w:history="1">
                          <w:r>
                            <w:rPr>
                              <w:rStyle w:val="Hyperlink"/>
                              <w:rFonts w:ascii="Tahoma" w:eastAsia="Times New Roman" w:hAnsi="Tahoma" w:cs="Tahoma"/>
                              <w:b/>
                              <w:bCs/>
                              <w:color w:val="4E3487"/>
                              <w:sz w:val="21"/>
                              <w:szCs w:val="21"/>
                            </w:rPr>
                            <w:t>collection of templates and policies</w:t>
                          </w:r>
                        </w:hyperlink>
                        <w:r>
                          <w:rPr>
                            <w:rFonts w:ascii="Tahoma" w:eastAsia="Times New Roman" w:hAnsi="Tahoma" w:cs="Tahoma"/>
                            <w:color w:val="303030"/>
                            <w:sz w:val="21"/>
                            <w:szCs w:val="21"/>
                          </w:rPr>
                          <w:t xml:space="preserve"> have also been updated to align with the new toolkit and the ongoing COVID-19 pandemic. </w:t>
                        </w:r>
                      </w:p>
                      <w:p w14:paraId="546A033D" w14:textId="77777777" w:rsidR="00FE7E6E" w:rsidRDefault="00FE7E6E">
                        <w:pPr>
                          <w:pStyle w:val="NormalWeb"/>
                          <w:spacing w:line="264" w:lineRule="auto"/>
                          <w:jc w:val="both"/>
                          <w:rPr>
                            <w:rFonts w:ascii="Tahoma" w:hAnsi="Tahoma" w:cs="Tahoma"/>
                            <w:color w:val="303030"/>
                            <w:sz w:val="21"/>
                            <w:szCs w:val="21"/>
                          </w:rPr>
                        </w:pPr>
                        <w:hyperlink r:id="rId14" w:tgtFrame="_blank" w:history="1">
                          <w:r>
                            <w:rPr>
                              <w:rStyle w:val="Hyperlink"/>
                              <w:rFonts w:ascii="Tahoma" w:hAnsi="Tahoma" w:cs="Tahoma"/>
                              <w:b/>
                              <w:bCs/>
                              <w:color w:val="4E3487"/>
                              <w:sz w:val="21"/>
                              <w:szCs w:val="21"/>
                            </w:rPr>
                            <w:t>Download PSNC's IG Toolkit guidance</w:t>
                          </w:r>
                        </w:hyperlink>
                      </w:p>
                    </w:tc>
                    <w:tc>
                      <w:tcPr>
                        <w:tcW w:w="150" w:type="dxa"/>
                        <w:vAlign w:val="center"/>
                        <w:hideMark/>
                      </w:tcPr>
                      <w:p w14:paraId="020B245D" w14:textId="77777777" w:rsidR="00FE7E6E" w:rsidRDefault="00FE7E6E">
                        <w:pPr>
                          <w:rPr>
                            <w:rFonts w:ascii="Tahoma" w:hAnsi="Tahoma" w:cs="Tahoma"/>
                            <w:color w:val="303030"/>
                            <w:sz w:val="21"/>
                            <w:szCs w:val="21"/>
                          </w:rPr>
                        </w:pPr>
                      </w:p>
                    </w:tc>
                  </w:tr>
                  <w:tr w:rsidR="00FE7E6E" w14:paraId="5AC18194" w14:textId="77777777">
                    <w:trPr>
                      <w:trHeight w:val="150"/>
                      <w:tblCellSpacing w:w="15" w:type="dxa"/>
                      <w:jc w:val="center"/>
                    </w:trPr>
                    <w:tc>
                      <w:tcPr>
                        <w:tcW w:w="150" w:type="dxa"/>
                        <w:vAlign w:val="center"/>
                        <w:hideMark/>
                      </w:tcPr>
                      <w:p w14:paraId="186BD577" w14:textId="77777777" w:rsidR="00FE7E6E" w:rsidRDefault="00FE7E6E">
                        <w:pPr>
                          <w:rPr>
                            <w:rFonts w:ascii="Times New Roman" w:eastAsia="Times New Roman" w:hAnsi="Times New Roman" w:cs="Times New Roman"/>
                            <w:sz w:val="20"/>
                            <w:szCs w:val="20"/>
                          </w:rPr>
                        </w:pPr>
                      </w:p>
                    </w:tc>
                    <w:tc>
                      <w:tcPr>
                        <w:tcW w:w="8700" w:type="dxa"/>
                        <w:vAlign w:val="center"/>
                        <w:hideMark/>
                      </w:tcPr>
                      <w:p w14:paraId="7BE8F529" w14:textId="77777777" w:rsidR="00FE7E6E" w:rsidRDefault="00FE7E6E">
                        <w:pPr>
                          <w:rPr>
                            <w:rFonts w:ascii="Times New Roman" w:eastAsia="Times New Roman" w:hAnsi="Times New Roman" w:cs="Times New Roman"/>
                            <w:sz w:val="20"/>
                            <w:szCs w:val="20"/>
                          </w:rPr>
                        </w:pPr>
                      </w:p>
                    </w:tc>
                    <w:tc>
                      <w:tcPr>
                        <w:tcW w:w="150" w:type="dxa"/>
                        <w:vAlign w:val="center"/>
                        <w:hideMark/>
                      </w:tcPr>
                      <w:p w14:paraId="33122927" w14:textId="77777777" w:rsidR="00FE7E6E" w:rsidRDefault="00FE7E6E">
                        <w:pPr>
                          <w:rPr>
                            <w:rFonts w:ascii="Times New Roman" w:eastAsia="Times New Roman" w:hAnsi="Times New Roman" w:cs="Times New Roman"/>
                            <w:sz w:val="20"/>
                            <w:szCs w:val="20"/>
                          </w:rPr>
                        </w:pPr>
                      </w:p>
                    </w:tc>
                  </w:tr>
                </w:tbl>
                <w:p w14:paraId="4C94DE63" w14:textId="77777777" w:rsidR="00FE7E6E" w:rsidRDefault="00FE7E6E">
                  <w:pPr>
                    <w:jc w:val="center"/>
                    <w:rPr>
                      <w:rFonts w:ascii="Times New Roman" w:eastAsia="Times New Roman" w:hAnsi="Times New Roman" w:cs="Times New Roman"/>
                      <w:sz w:val="20"/>
                      <w:szCs w:val="20"/>
                    </w:rPr>
                  </w:pPr>
                </w:p>
              </w:tc>
            </w:tr>
          </w:tbl>
          <w:p w14:paraId="395324A6" w14:textId="77777777" w:rsidR="00FE7E6E" w:rsidRDefault="00FE7E6E">
            <w:pPr>
              <w:jc w:val="center"/>
              <w:rPr>
                <w:rFonts w:ascii="Times New Roman" w:eastAsia="Times New Roman" w:hAnsi="Times New Roman" w:cs="Times New Roman"/>
                <w:sz w:val="20"/>
                <w:szCs w:val="20"/>
              </w:rPr>
            </w:pPr>
          </w:p>
        </w:tc>
      </w:tr>
      <w:tr w:rsidR="00FE7E6E" w14:paraId="26BA43DB" w14:textId="77777777" w:rsidTr="00FE7E6E">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FE7E6E" w14:paraId="51B2DAB1"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FE7E6E" w14:paraId="5F1DB280" w14:textId="77777777">
                    <w:trPr>
                      <w:tblCellSpacing w:w="0" w:type="dxa"/>
                      <w:jc w:val="center"/>
                    </w:trPr>
                    <w:tc>
                      <w:tcPr>
                        <w:tcW w:w="3000" w:type="dxa"/>
                        <w:tcMar>
                          <w:top w:w="30" w:type="dxa"/>
                          <w:left w:w="75" w:type="dxa"/>
                          <w:bottom w:w="30" w:type="dxa"/>
                          <w:right w:w="75" w:type="dxa"/>
                        </w:tcMar>
                        <w:hideMark/>
                      </w:tcPr>
                      <w:p w14:paraId="50977A9D" w14:textId="77777777" w:rsidR="00FE7E6E" w:rsidRDefault="00FE7E6E">
                        <w:pPr>
                          <w:pStyle w:val="Heading4"/>
                          <w:jc w:val="center"/>
                          <w:rPr>
                            <w:rFonts w:eastAsia="Times New Roman"/>
                          </w:rPr>
                        </w:pPr>
                        <w:r>
                          <w:rPr>
                            <w:rFonts w:eastAsia="Times New Roman"/>
                          </w:rPr>
                          <w:lastRenderedPageBreak/>
                          <w:t>Pharmaceutical Services Negotiating Committee</w:t>
                        </w:r>
                      </w:p>
                      <w:p w14:paraId="5E47BB44" w14:textId="49BCB16A" w:rsidR="00FE7E6E" w:rsidRDefault="00FE7E6E">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3E6CCBBE" wp14:editId="6E1F819F">
                              <wp:extent cx="609600" cy="304800"/>
                              <wp:effectExtent l="0" t="0" r="0" b="0"/>
                              <wp:docPr id="5" name="Picture 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ED110E3" wp14:editId="2C392E14">
                              <wp:extent cx="609600" cy="304800"/>
                              <wp:effectExtent l="0" t="0" r="0" b="0"/>
                              <wp:docPr id="4" name="Picture 4">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6581BEA3" wp14:editId="6254CDD1">
                              <wp:extent cx="609600" cy="304800"/>
                              <wp:effectExtent l="0" t="0" r="0" b="0"/>
                              <wp:docPr id="3" name="Picture 3">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3D7B5BE4" wp14:editId="1074BF04">
                              <wp:extent cx="609600" cy="304800"/>
                              <wp:effectExtent l="0" t="0" r="0" b="0"/>
                              <wp:docPr id="2" name="Picture 2">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0E7FE91" w14:textId="77777777" w:rsidR="00FE7E6E" w:rsidRDefault="00FE7E6E">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7"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FE7E6E" w14:paraId="2433BC5E" w14:textId="77777777">
                    <w:trPr>
                      <w:trHeight w:val="450"/>
                      <w:tblCellSpacing w:w="0" w:type="dxa"/>
                      <w:jc w:val="center"/>
                    </w:trPr>
                    <w:tc>
                      <w:tcPr>
                        <w:tcW w:w="9000" w:type="dxa"/>
                        <w:tcMar>
                          <w:top w:w="150" w:type="dxa"/>
                          <w:left w:w="0" w:type="dxa"/>
                          <w:bottom w:w="0" w:type="dxa"/>
                          <w:right w:w="0" w:type="dxa"/>
                        </w:tcMar>
                        <w:vAlign w:val="center"/>
                        <w:hideMark/>
                      </w:tcPr>
                      <w:p w14:paraId="1155D0B0" w14:textId="3430AC94" w:rsidR="00FE7E6E" w:rsidRDefault="00FE7E6E" w:rsidP="007B05FE">
                        <w:pPr>
                          <w:rPr>
                            <w:rFonts w:ascii="Arial" w:eastAsia="Times New Roman" w:hAnsi="Arial" w:cs="Arial"/>
                            <w:color w:val="FFFFFF"/>
                            <w:sz w:val="17"/>
                            <w:szCs w:val="17"/>
                          </w:rPr>
                        </w:pPr>
                      </w:p>
                    </w:tc>
                  </w:tr>
                </w:tbl>
                <w:p w14:paraId="6FCE201D" w14:textId="77777777" w:rsidR="00FE7E6E" w:rsidRDefault="00FE7E6E">
                  <w:pPr>
                    <w:jc w:val="center"/>
                    <w:rPr>
                      <w:rFonts w:ascii="Times New Roman" w:eastAsia="Times New Roman" w:hAnsi="Times New Roman" w:cs="Times New Roman"/>
                      <w:sz w:val="20"/>
                      <w:szCs w:val="20"/>
                    </w:rPr>
                  </w:pPr>
                </w:p>
              </w:tc>
            </w:tr>
          </w:tbl>
          <w:p w14:paraId="557C9057" w14:textId="77777777" w:rsidR="00FE7E6E" w:rsidRDefault="00FE7E6E">
            <w:pPr>
              <w:jc w:val="center"/>
              <w:rPr>
                <w:rFonts w:ascii="Times New Roman" w:eastAsia="Times New Roman" w:hAnsi="Times New Roman" w:cs="Times New Roman"/>
                <w:sz w:val="20"/>
                <w:szCs w:val="20"/>
              </w:rPr>
            </w:pPr>
          </w:p>
        </w:tc>
      </w:tr>
    </w:tbl>
    <w:p w14:paraId="52C9F1C3" w14:textId="1AC91035" w:rsidR="00FE7E6E" w:rsidRDefault="00FE7E6E" w:rsidP="00FE7E6E">
      <w:pPr>
        <w:rPr>
          <w:rFonts w:eastAsia="Times New Roman"/>
        </w:rPr>
      </w:pPr>
      <w:r>
        <w:rPr>
          <w:rFonts w:eastAsia="Times New Roman"/>
          <w:noProof/>
        </w:rPr>
        <w:drawing>
          <wp:inline distT="0" distB="0" distL="0" distR="0" wp14:anchorId="40810A27" wp14:editId="4E7C8A0E">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7C0D5A2"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6E"/>
    <w:rsid w:val="007B05FE"/>
    <w:rsid w:val="00DD1890"/>
    <w:rsid w:val="00FE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FE66B"/>
  <w15:chartTrackingRefBased/>
  <w15:docId w15:val="{281A29B1-A243-4A1F-9886-BF7E7517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E6E"/>
    <w:rPr>
      <w:rFonts w:ascii="Calibri" w:hAnsi="Calibri" w:cs="Calibri"/>
      <w:lang w:eastAsia="en-GB"/>
    </w:rPr>
  </w:style>
  <w:style w:type="paragraph" w:styleId="Heading1">
    <w:name w:val="heading 1"/>
    <w:basedOn w:val="Normal"/>
    <w:link w:val="Heading1Char"/>
    <w:uiPriority w:val="9"/>
    <w:qFormat/>
    <w:rsid w:val="00FE7E6E"/>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FE7E6E"/>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FE7E6E"/>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FE7E6E"/>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E6E"/>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FE7E6E"/>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FE7E6E"/>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FE7E6E"/>
    <w:rPr>
      <w:rFonts w:ascii="Tahoma" w:hAnsi="Tahoma" w:cs="Tahoma"/>
      <w:b/>
      <w:bCs/>
      <w:color w:val="FFFFFF"/>
      <w:sz w:val="18"/>
      <w:szCs w:val="18"/>
      <w:lang w:eastAsia="en-GB"/>
    </w:rPr>
  </w:style>
  <w:style w:type="paragraph" w:styleId="NormalWeb">
    <w:name w:val="Normal (Web)"/>
    <w:basedOn w:val="Normal"/>
    <w:uiPriority w:val="99"/>
    <w:semiHidden/>
    <w:unhideWhenUsed/>
    <w:rsid w:val="00FE7E6E"/>
    <w:pPr>
      <w:spacing w:before="100" w:beforeAutospacing="1" w:after="100" w:afterAutospacing="1"/>
    </w:pPr>
  </w:style>
  <w:style w:type="character" w:styleId="Strong">
    <w:name w:val="Strong"/>
    <w:basedOn w:val="DefaultParagraphFont"/>
    <w:uiPriority w:val="22"/>
    <w:qFormat/>
    <w:rsid w:val="00FE7E6E"/>
    <w:rPr>
      <w:b/>
      <w:bCs/>
    </w:rPr>
  </w:style>
  <w:style w:type="character" w:styleId="Hyperlink">
    <w:name w:val="Hyperlink"/>
    <w:basedOn w:val="DefaultParagraphFont"/>
    <w:uiPriority w:val="99"/>
    <w:semiHidden/>
    <w:unhideWhenUsed/>
    <w:rsid w:val="00FE7E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47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1054fb7838&amp;e=d19e9fd41c" TargetMode="External"/><Relationship Id="rId13" Type="http://schemas.openxmlformats.org/officeDocument/2006/relationships/hyperlink" Target="https://psnc.us7.list-manage.com/track/click?u=86d41ab7fa4c7c2c5d7210782&amp;id=575612c35c&amp;e=d19e9fd41c" TargetMode="External"/><Relationship Id="rId18" Type="http://schemas.openxmlformats.org/officeDocument/2006/relationships/hyperlink" Target="https://psnc.us7.list-manage.com/track/click?u=86d41ab7fa4c7c2c5d7210782&amp;id=f1acb55e3e&amp;e=d19e9fd41c" TargetMode="External"/><Relationship Id="rId26" Type="http://schemas.openxmlformats.org/officeDocument/2006/relationships/image" Target="https://gallery.mailchimp.com/86d41ab7fa4c7c2c5d7210782/images/f5c0845f-f39c-425d-8d3c-deff11493c50.png"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e2b5f9f66f&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4f422cb927&amp;e=d19e9fd41c" TargetMode="External"/><Relationship Id="rId17" Type="http://schemas.openxmlformats.org/officeDocument/2006/relationships/image" Target="https://gallery.mailchimp.com/86d41ab7fa4c7c2c5d7210782/images/5acd9cf1-bdba-4039-b74f-638b444ff5d8.png" TargetMode="External"/><Relationship Id="rId25"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https://gallery.mailchimp.com/86d41ab7fa4c7c2c5d7210782/images/e1475f6b-1081-4509-ab25-9cd7f83d26b2.png" TargetMode="External"/><Relationship Id="rId29" Type="http://schemas.openxmlformats.org/officeDocument/2006/relationships/image" Target="https://psnc.us7.list-manage.com/track/open.php?u=86d41ab7fa4c7c2c5d7210782&amp;id=0269cfd52a&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e8173a8f82&amp;e=d19e9fd41c" TargetMode="External"/><Relationship Id="rId24" Type="http://schemas.openxmlformats.org/officeDocument/2006/relationships/hyperlink" Target="https://psnc.us7.list-manage.com/track/click?u=86d41ab7fa4c7c2c5d7210782&amp;id=50f52af537&amp;e=d19e9fd41c"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5182dca014&amp;e=d19e9fd41c" TargetMode="External"/><Relationship Id="rId23" Type="http://schemas.openxmlformats.org/officeDocument/2006/relationships/image" Target="https://gallery.mailchimp.com/86d41ab7fa4c7c2c5d7210782/images/cd088afd-0ac0-4498-8ed1-e4199bf882ce.png" TargetMode="External"/><Relationship Id="rId28" Type="http://schemas.openxmlformats.org/officeDocument/2006/relationships/image" Target="media/image7.gif"/><Relationship Id="rId10" Type="http://schemas.openxmlformats.org/officeDocument/2006/relationships/hyperlink" Target="https://psnc.us7.list-manage.com/track/click?u=86d41ab7fa4c7c2c5d7210782&amp;id=c175662c01&amp;e=d19e9fd41c"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psnc.us7.list-manage.com/track/click?u=86d41ab7fa4c7c2c5d7210782&amp;id=30981778b7&amp;e=d19e9fd41c" TargetMode="External"/><Relationship Id="rId14" Type="http://schemas.openxmlformats.org/officeDocument/2006/relationships/hyperlink" Target="https://psnc.us7.list-manage.com/track/click?u=86d41ab7fa4c7c2c5d7210782&amp;id=1e9685cfcc&amp;e=d19e9fd41c" TargetMode="External"/><Relationship Id="rId22" Type="http://schemas.openxmlformats.org/officeDocument/2006/relationships/image" Target="media/image5.png"/><Relationship Id="rId27" Type="http://schemas.openxmlformats.org/officeDocument/2006/relationships/hyperlink" Target="mailto:info@psnc.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TotalTime>
  <Pages>2</Pages>
  <Words>509</Words>
  <Characters>2906</Characters>
  <Application>Microsoft Office Word</Application>
  <DocSecurity>0</DocSecurity>
  <Lines>24</Lines>
  <Paragraphs>6</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2</cp:revision>
  <dcterms:created xsi:type="dcterms:W3CDTF">2021-06-15T16:19:00Z</dcterms:created>
  <dcterms:modified xsi:type="dcterms:W3CDTF">2021-06-16T07:49:00Z</dcterms:modified>
</cp:coreProperties>
</file>