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B33D71">
                          <w:rPr>
                            <w:noProof/>
                          </w:rPr>
                          <w:fldChar w:fldCharType="begin"/>
                        </w:r>
                        <w:r w:rsidR="00B33D71">
                          <w:rPr>
                            <w:noProof/>
                          </w:rPr>
                          <w:instrText xml:space="preserve"> INCLUDEPICTURE  "/var/folders/zq/_hgbfm5j5m929nsq7yq0snt00000gn/T/com.microsoft.Word/WebArchiveCopyPasteTempFiles/001d399a-96a4-4e1f-b905-a21d530b5d29.jpg" \* MERGEFORMATINET </w:instrText>
                        </w:r>
                        <w:r w:rsidR="00B33D71">
                          <w:rPr>
                            <w:noProof/>
                          </w:rPr>
                          <w:fldChar w:fldCharType="separate"/>
                        </w:r>
                        <w:r w:rsidR="000C6749">
                          <w:rPr>
                            <w:noProof/>
                          </w:rPr>
                          <w:fldChar w:fldCharType="begin"/>
                        </w:r>
                        <w:r w:rsidR="000C6749">
                          <w:rPr>
                            <w:noProof/>
                          </w:rPr>
                          <w:instrText xml:space="preserve"> INCLUDEPICTURE  "/var/folders/zq/_hgbfm5j5m929nsq7yq0snt00000gn/T/com.microsoft.Word/WebArchiveCopyPasteTempFiles/001d399a-96a4-4e1f-b905-a21d530b5d29.jpg" \* MERGEFORMATINET </w:instrText>
                        </w:r>
                        <w:r w:rsidR="000C6749">
                          <w:rPr>
                            <w:noProof/>
                          </w:rPr>
                          <w:fldChar w:fldCharType="separate"/>
                        </w:r>
                        <w:r w:rsidR="00C86C8A">
                          <w:rPr>
                            <w:noProof/>
                          </w:rPr>
                          <w:fldChar w:fldCharType="begin"/>
                        </w:r>
                        <w:r w:rsidR="00C86C8A">
                          <w:rPr>
                            <w:noProof/>
                          </w:rPr>
                          <w:instrText xml:space="preserve"> INCLUDEPICTURE  "/var/folders/zq/_hgbfm5j5m929nsq7yq0snt00000gn/T/com.microsoft.Word/WebArchiveCopyPasteTempFiles/001d399a-96a4-4e1f-b905-a21d530b5d29.jpg" \* MERGEFORMATINET </w:instrText>
                        </w:r>
                        <w:r w:rsidR="00C86C8A">
                          <w:rPr>
                            <w:noProof/>
                          </w:rPr>
                          <w:fldChar w:fldCharType="separate"/>
                        </w:r>
                        <w:r w:rsidR="00A363F0">
                          <w:rPr>
                            <w:noProof/>
                          </w:rPr>
                          <w:fldChar w:fldCharType="begin"/>
                        </w:r>
                        <w:r w:rsidR="00A363F0">
                          <w:rPr>
                            <w:noProof/>
                          </w:rPr>
                          <w:instrText xml:space="preserve"> </w:instrText>
                        </w:r>
                        <w:r w:rsidR="00A363F0">
                          <w:rPr>
                            <w:noProof/>
                          </w:rPr>
                          <w:instrText>INCLUDEPICTURE  "/var/folders/z</w:instrText>
                        </w:r>
                        <w:r w:rsidR="00A363F0">
                          <w:rPr>
                            <w:noProof/>
                          </w:rPr>
                          <w:instrText>q/_hgbfm5j5m929nsq7yq0snt00000gn/T/com.microsoft.Word/WebArchiveCopyPasteTempFiles/001d399a-96a4-4e1f-b905-a21d530b5d29.jpg" \* MERGEFORMATINET</w:instrText>
                        </w:r>
                        <w:r w:rsidR="00A363F0">
                          <w:rPr>
                            <w:noProof/>
                          </w:rPr>
                          <w:instrText xml:space="preserve"> </w:instrText>
                        </w:r>
                        <w:r w:rsidR="00A363F0">
                          <w:rPr>
                            <w:noProof/>
                          </w:rPr>
                          <w:fldChar w:fldCharType="separate"/>
                        </w:r>
                        <w:r w:rsidR="00A363F0">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A363F0">
                          <w:rPr>
                            <w:noProof/>
                          </w:rPr>
                          <w:fldChar w:fldCharType="end"/>
                        </w:r>
                        <w:r w:rsidR="00C86C8A">
                          <w:rPr>
                            <w:noProof/>
                          </w:rPr>
                          <w:fldChar w:fldCharType="end"/>
                        </w:r>
                        <w:r w:rsidR="000C6749">
                          <w:rPr>
                            <w:noProof/>
                          </w:rPr>
                          <w:fldChar w:fldCharType="end"/>
                        </w:r>
                        <w:r w:rsidR="00B33D71">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584B87E2" w:rsidR="002F42A7" w:rsidRPr="00DE6A3B" w:rsidRDefault="00BC05E0"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Mon</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sidR="00A25CFF">
                          <w:rPr>
                            <w:rFonts w:ascii="Tahoma" w:hAnsi="Tahoma" w:cs="Tahoma"/>
                            <w:color w:val="93378A"/>
                            <w:sz w:val="30"/>
                            <w:szCs w:val="30"/>
                          </w:rPr>
                          <w:t>10</w:t>
                        </w:r>
                        <w:r w:rsidR="00A734A1" w:rsidRPr="00A734A1">
                          <w:rPr>
                            <w:rFonts w:ascii="Tahoma" w:hAnsi="Tahoma" w:cs="Tahoma"/>
                            <w:color w:val="93378A"/>
                            <w:sz w:val="30"/>
                            <w:szCs w:val="30"/>
                            <w:vertAlign w:val="superscript"/>
                          </w:rPr>
                          <w:t>t</w:t>
                        </w:r>
                        <w:r w:rsidR="00326D98">
                          <w:rPr>
                            <w:rFonts w:ascii="Tahoma" w:hAnsi="Tahoma" w:cs="Tahoma"/>
                            <w:color w:val="93378A"/>
                            <w:sz w:val="30"/>
                            <w:szCs w:val="30"/>
                            <w:vertAlign w:val="superscript"/>
                          </w:rPr>
                          <w:t>h</w:t>
                        </w:r>
                        <w:r w:rsidR="002F42A7" w:rsidRPr="00DE6A3B">
                          <w:rPr>
                            <w:rFonts w:ascii="Tahoma" w:hAnsi="Tahoma" w:cs="Tahoma"/>
                            <w:color w:val="93378A"/>
                            <w:sz w:val="30"/>
                            <w:szCs w:val="30"/>
                          </w:rPr>
                          <w:t xml:space="preserve"> </w:t>
                        </w:r>
                        <w:r w:rsidR="006B7D6D">
                          <w:rPr>
                            <w:rFonts w:ascii="Tahoma" w:hAnsi="Tahoma" w:cs="Tahoma"/>
                            <w:color w:val="93378A"/>
                            <w:sz w:val="30"/>
                            <w:szCs w:val="30"/>
                          </w:rPr>
                          <w:t>May</w:t>
                        </w:r>
                        <w:r w:rsidR="006971BB">
                          <w:rPr>
                            <w:rFonts w:ascii="Tahoma" w:hAnsi="Tahoma" w:cs="Tahoma"/>
                            <w:color w:val="93378A"/>
                            <w:sz w:val="30"/>
                            <w:szCs w:val="30"/>
                          </w:rPr>
                          <w:t xml:space="preserve">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B33D71">
                    <w:rPr>
                      <w:rFonts w:ascii="Helvetica" w:hAnsi="Helvetica"/>
                      <w:noProof/>
                      <w:color w:val="000000"/>
                      <w:sz w:val="18"/>
                      <w:szCs w:val="18"/>
                    </w:rPr>
                    <w:fldChar w:fldCharType="begin"/>
                  </w:r>
                  <w:r w:rsidR="00B33D7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33D71">
                    <w:rPr>
                      <w:rFonts w:ascii="Helvetica" w:hAnsi="Helvetica"/>
                      <w:noProof/>
                      <w:color w:val="000000"/>
                      <w:sz w:val="18"/>
                      <w:szCs w:val="18"/>
                    </w:rPr>
                    <w:fldChar w:fldCharType="separate"/>
                  </w:r>
                  <w:r w:rsidR="000C6749">
                    <w:rPr>
                      <w:rFonts w:ascii="Helvetica" w:hAnsi="Helvetica"/>
                      <w:noProof/>
                      <w:color w:val="000000"/>
                      <w:sz w:val="18"/>
                      <w:szCs w:val="18"/>
                    </w:rPr>
                    <w:fldChar w:fldCharType="begin"/>
                  </w:r>
                  <w:r w:rsidR="000C674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C6749">
                    <w:rPr>
                      <w:rFonts w:ascii="Helvetica" w:hAnsi="Helvetica"/>
                      <w:noProof/>
                      <w:color w:val="000000"/>
                      <w:sz w:val="18"/>
                      <w:szCs w:val="18"/>
                    </w:rPr>
                    <w:fldChar w:fldCharType="separate"/>
                  </w:r>
                  <w:r w:rsidR="00C86C8A">
                    <w:rPr>
                      <w:rFonts w:ascii="Helvetica" w:hAnsi="Helvetica"/>
                      <w:noProof/>
                      <w:color w:val="000000"/>
                      <w:sz w:val="18"/>
                      <w:szCs w:val="18"/>
                    </w:rPr>
                    <w:fldChar w:fldCharType="begin"/>
                  </w:r>
                  <w:r w:rsidR="00C86C8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86C8A">
                    <w:rPr>
                      <w:rFonts w:ascii="Helvetica" w:hAnsi="Helvetica"/>
                      <w:noProof/>
                      <w:color w:val="000000"/>
                      <w:sz w:val="18"/>
                      <w:szCs w:val="18"/>
                    </w:rPr>
                    <w:fldChar w:fldCharType="separate"/>
                  </w:r>
                  <w:r w:rsidR="00A363F0">
                    <w:rPr>
                      <w:rFonts w:ascii="Helvetica" w:hAnsi="Helvetica"/>
                      <w:noProof/>
                      <w:color w:val="000000"/>
                      <w:sz w:val="18"/>
                      <w:szCs w:val="18"/>
                    </w:rPr>
                    <w:fldChar w:fldCharType="begin"/>
                  </w:r>
                  <w:r w:rsidR="00A363F0">
                    <w:rPr>
                      <w:rFonts w:ascii="Helvetica" w:hAnsi="Helvetica"/>
                      <w:noProof/>
                      <w:color w:val="000000"/>
                      <w:sz w:val="18"/>
                      <w:szCs w:val="18"/>
                    </w:rPr>
                    <w:instrText xml:space="preserve"> </w:instrText>
                  </w:r>
                  <w:r w:rsidR="00A363F0">
                    <w:rPr>
                      <w:rFonts w:ascii="Helvetica" w:hAnsi="Helvetica"/>
                      <w:noProof/>
                      <w:color w:val="000000"/>
                      <w:sz w:val="18"/>
                      <w:szCs w:val="18"/>
                    </w:rPr>
                    <w:instrText>INCLUDEPICTURE  "/var/folders/zq/_hgbfm5j5m929nsq7yq0snt00000gn/T/com.microsoft.Word/WebArchiveCopyPasteTempFiles/Newsletter-style-bar.png" \* MERGEFORMATINET</w:instrText>
                  </w:r>
                  <w:r w:rsidR="00A363F0">
                    <w:rPr>
                      <w:rFonts w:ascii="Helvetica" w:hAnsi="Helvetica"/>
                      <w:noProof/>
                      <w:color w:val="000000"/>
                      <w:sz w:val="18"/>
                      <w:szCs w:val="18"/>
                    </w:rPr>
                    <w:instrText xml:space="preserve"> </w:instrText>
                  </w:r>
                  <w:r w:rsidR="00A363F0">
                    <w:rPr>
                      <w:rFonts w:ascii="Helvetica" w:hAnsi="Helvetica"/>
                      <w:noProof/>
                      <w:color w:val="000000"/>
                      <w:sz w:val="18"/>
                      <w:szCs w:val="18"/>
                    </w:rPr>
                    <w:fldChar w:fldCharType="separate"/>
                  </w:r>
                  <w:r w:rsidR="00A363F0">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A363F0">
                    <w:rPr>
                      <w:rFonts w:ascii="Helvetica" w:hAnsi="Helvetica"/>
                      <w:noProof/>
                      <w:color w:val="000000"/>
                      <w:sz w:val="18"/>
                      <w:szCs w:val="18"/>
                    </w:rPr>
                    <w:fldChar w:fldCharType="end"/>
                  </w:r>
                  <w:r w:rsidR="00C86C8A">
                    <w:rPr>
                      <w:rFonts w:ascii="Helvetica" w:hAnsi="Helvetica"/>
                      <w:noProof/>
                      <w:color w:val="000000"/>
                      <w:sz w:val="18"/>
                      <w:szCs w:val="18"/>
                    </w:rPr>
                    <w:fldChar w:fldCharType="end"/>
                  </w:r>
                  <w:r w:rsidR="000C6749">
                    <w:rPr>
                      <w:rFonts w:ascii="Helvetica" w:hAnsi="Helvetica"/>
                      <w:noProof/>
                      <w:color w:val="000000"/>
                      <w:sz w:val="18"/>
                      <w:szCs w:val="18"/>
                    </w:rPr>
                    <w:fldChar w:fldCharType="end"/>
                  </w:r>
                  <w:r w:rsidR="00B33D71">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51"/>
                    <w:gridCol w:w="8918"/>
                    <w:gridCol w:w="51"/>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A363F0" w:rsidP="002907F7">
                        <w:pPr>
                          <w:rPr>
                            <w:rFonts w:ascii="Times New Roman" w:hAnsi="Times New Roman" w:cs="Times New Roman"/>
                          </w:rPr>
                        </w:pPr>
                        <w:r>
                          <w:rPr>
                            <w:noProof/>
                          </w:rPr>
                          <w:pict w14:anchorId="2BE0C096">
                            <v:rect id="_x0000_i1025" alt="" style="width:312.15pt;height:.05pt;mso-width-percent:0;mso-height-percent:0;mso-width-percent:0;mso-height-percent:0" o:hrpct="667" o:hrstd="t" o:hrnoshade="t" o:hr="t" fillcolor="#303030" stroked="f"/>
                          </w:pict>
                        </w:r>
                      </w:p>
                      <w:p w14:paraId="43B0D4DC" w14:textId="77777777" w:rsidR="00674355" w:rsidRDefault="00674355" w:rsidP="00A25CFF">
                        <w:pPr>
                          <w:pStyle w:val="Heading2"/>
                          <w:spacing w:before="0" w:beforeAutospacing="0" w:after="75" w:afterAutospacing="0" w:line="330" w:lineRule="atLeast"/>
                          <w:rPr>
                            <w:rFonts w:ascii="Tahoma" w:hAnsi="Tahoma" w:cs="Tahoma"/>
                            <w:color w:val="4E3487"/>
                            <w:sz w:val="30"/>
                            <w:szCs w:val="30"/>
                          </w:rPr>
                        </w:pPr>
                      </w:p>
                      <w:tbl>
                        <w:tblPr>
                          <w:tblW w:w="8911" w:type="dxa"/>
                          <w:jc w:val="center"/>
                          <w:tblCellSpacing w:w="15" w:type="dxa"/>
                          <w:tblCellMar>
                            <w:left w:w="0" w:type="dxa"/>
                            <w:right w:w="0" w:type="dxa"/>
                          </w:tblCellMar>
                          <w:tblLook w:val="04A0" w:firstRow="1" w:lastRow="0" w:firstColumn="1" w:lastColumn="0" w:noHBand="0" w:noVBand="1"/>
                        </w:tblPr>
                        <w:tblGrid>
                          <w:gridCol w:w="8911"/>
                        </w:tblGrid>
                        <w:tr w:rsidR="00BC05E0" w14:paraId="76D49C8D" w14:textId="77777777" w:rsidTr="00BC05E0">
                          <w:trPr>
                            <w:tblCellSpacing w:w="15" w:type="dxa"/>
                            <w:jc w:val="center"/>
                          </w:trPr>
                          <w:tc>
                            <w:tcPr>
                              <w:tcW w:w="8851" w:type="dxa"/>
                              <w:vAlign w:val="center"/>
                              <w:hideMark/>
                            </w:tcPr>
                            <w:p w14:paraId="1C4D37BB" w14:textId="77777777" w:rsidR="00BC05E0" w:rsidRDefault="00BC05E0" w:rsidP="00BC05E0">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End of Smartcard access to MYS portal; updated PNA questionnaire template; April CPN published; staff wellbeing and testing.</w:t>
                              </w:r>
                            </w:p>
                            <w:p w14:paraId="595FC784" w14:textId="77777777" w:rsidR="00BC05E0" w:rsidRDefault="00BC05E0" w:rsidP="00BC05E0">
                              <w:pPr>
                                <w:pStyle w:val="Heading3"/>
                                <w:spacing w:before="0" w:after="75" w:line="297" w:lineRule="atLeast"/>
                                <w:rPr>
                                  <w:rFonts w:ascii="Tahoma" w:hAnsi="Tahoma" w:cs="Tahoma"/>
                                  <w:color w:val="4E3487"/>
                                  <w:sz w:val="27"/>
                                  <w:szCs w:val="27"/>
                                </w:rPr>
                              </w:pPr>
                              <w:r>
                                <w:rPr>
                                  <w:rFonts w:ascii="Tahoma" w:hAnsi="Tahoma" w:cs="Tahoma"/>
                                  <w:color w:val="4E3487"/>
                                </w:rPr>
                                <w:t> </w:t>
                              </w:r>
                            </w:p>
                            <w:p w14:paraId="4A75F0D7" w14:textId="77777777" w:rsidR="00BC05E0" w:rsidRPr="00BC05E0" w:rsidRDefault="00BC05E0" w:rsidP="00BC05E0">
                              <w:pPr>
                                <w:pStyle w:val="Heading3"/>
                                <w:spacing w:before="0" w:line="297" w:lineRule="atLeast"/>
                                <w:rPr>
                                  <w:rFonts w:ascii="Tahoma" w:hAnsi="Tahoma" w:cs="Tahoma"/>
                                  <w:b/>
                                  <w:bCs/>
                                  <w:color w:val="4E3487"/>
                                  <w:sz w:val="28"/>
                                  <w:szCs w:val="28"/>
                                </w:rPr>
                              </w:pPr>
                              <w:r w:rsidRPr="00BC05E0">
                                <w:rPr>
                                  <w:rFonts w:ascii="Tahoma" w:hAnsi="Tahoma" w:cs="Tahoma"/>
                                  <w:b/>
                                  <w:bCs/>
                                  <w:color w:val="4E3487"/>
                                  <w:sz w:val="28"/>
                                  <w:szCs w:val="28"/>
                                </w:rPr>
                                <w:t>One week to go before the end of Smartcard access to the MYS portal </w:t>
                              </w:r>
                            </w:p>
                            <w:p w14:paraId="29A53270" w14:textId="77777777" w:rsidR="00BC05E0" w:rsidRDefault="00BC05E0" w:rsidP="00BC05E0">
                              <w:pPr>
                                <w:rPr>
                                  <w:rFonts w:ascii="Tahoma" w:hAnsi="Tahoma" w:cs="Tahoma"/>
                                  <w:color w:val="303030"/>
                                  <w:sz w:val="21"/>
                                  <w:szCs w:val="21"/>
                                </w:rPr>
                              </w:pPr>
                              <w:r>
                                <w:rPr>
                                  <w:rFonts w:ascii="Tahoma" w:hAnsi="Tahoma" w:cs="Tahoma"/>
                                  <w:color w:val="303030"/>
                                  <w:sz w:val="21"/>
                                  <w:szCs w:val="21"/>
                                </w:rPr>
                                <w:br/>
                                <w:t>From 11.59pm on Sunday 16 May 2021 contractors will be unable to access the Manage Your Service (MYS) portal using their NHS Smartcards. Smartcard users have until this date to register for access to MYS using their NHSmail login credentials.</w:t>
                              </w:r>
                              <w:r>
                                <w:rPr>
                                  <w:rFonts w:ascii="Tahoma" w:hAnsi="Tahoma" w:cs="Tahoma"/>
                                  <w:color w:val="303030"/>
                                  <w:sz w:val="21"/>
                                  <w:szCs w:val="21"/>
                                </w:rPr>
                                <w:br/>
                              </w:r>
                              <w:r>
                                <w:rPr>
                                  <w:rFonts w:ascii="Tahoma" w:hAnsi="Tahoma" w:cs="Tahoma"/>
                                  <w:color w:val="303030"/>
                                  <w:sz w:val="21"/>
                                  <w:szCs w:val="21"/>
                                </w:rPr>
                                <w:br/>
                                <w:t>According to the NHS Business Services Authority (NHSBSA), </w:t>
                              </w:r>
                              <w:r>
                                <w:rPr>
                                  <w:rStyle w:val="Strong"/>
                                  <w:rFonts w:ascii="Tahoma" w:hAnsi="Tahoma" w:cs="Tahoma"/>
                                  <w:color w:val="303030"/>
                                  <w:sz w:val="21"/>
                                  <w:szCs w:val="21"/>
                                </w:rPr>
                                <w:t>46 contractors</w:t>
                              </w:r>
                              <w:r>
                                <w:rPr>
                                  <w:rFonts w:ascii="Tahoma" w:hAnsi="Tahoma" w:cs="Tahoma"/>
                                  <w:color w:val="303030"/>
                                  <w:sz w:val="21"/>
                                  <w:szCs w:val="21"/>
                                </w:rPr>
                                <w:t> who previously used the portal to make a claim were yet to register for MYS access using their NHSmail login credentials. To do so, contractors must download and complete the form on the </w:t>
                              </w:r>
                              <w:hyperlink r:id="rId9" w:tgtFrame="_blank" w:history="1">
                                <w:r>
                                  <w:rPr>
                                    <w:rStyle w:val="Hyperlink"/>
                                    <w:rFonts w:ascii="Tahoma" w:hAnsi="Tahoma" w:cs="Tahoma"/>
                                    <w:b/>
                                    <w:bCs/>
                                    <w:color w:val="4E3487"/>
                                    <w:sz w:val="21"/>
                                    <w:szCs w:val="21"/>
                                  </w:rPr>
                                  <w:t>NHSBSA website</w:t>
                                </w:r>
                              </w:hyperlink>
                              <w:r>
                                <w:rPr>
                                  <w:rFonts w:ascii="Tahoma" w:hAnsi="Tahoma" w:cs="Tahoma"/>
                                  <w:color w:val="303030"/>
                                  <w:sz w:val="21"/>
                                  <w:szCs w:val="21"/>
                                </w:rPr>
                                <w:t> and send it to </w:t>
                              </w:r>
                              <w:hyperlink r:id="rId10" w:history="1">
                                <w:r>
                                  <w:rPr>
                                    <w:rStyle w:val="Hyperlink"/>
                                    <w:rFonts w:ascii="Tahoma" w:hAnsi="Tahoma" w:cs="Tahoma"/>
                                    <w:b/>
                                    <w:bCs/>
                                    <w:color w:val="4E3487"/>
                                    <w:sz w:val="21"/>
                                    <w:szCs w:val="21"/>
                                  </w:rPr>
                                  <w:t>nhsbsa.mys@nhs.net</w:t>
                                </w:r>
                              </w:hyperlink>
                              <w:r>
                                <w:rPr>
                                  <w:rFonts w:ascii="Tahoma" w:hAnsi="Tahoma" w:cs="Tahoma"/>
                                  <w:color w:val="303030"/>
                                  <w:sz w:val="21"/>
                                  <w:szCs w:val="21"/>
                                </w:rPr>
                                <w:t>. </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Find out more about the change in access to the MYS portal</w:t>
                                </w:r>
                              </w:hyperlink>
                            </w:p>
                            <w:p w14:paraId="418CAD5B" w14:textId="77777777" w:rsidR="00BC05E0" w:rsidRPr="00BC05E0" w:rsidRDefault="00BC05E0" w:rsidP="00BC05E0">
                              <w:pPr>
                                <w:pStyle w:val="Heading3"/>
                                <w:spacing w:before="0" w:after="75" w:line="297" w:lineRule="atLeast"/>
                                <w:rPr>
                                  <w:rFonts w:ascii="Tahoma" w:hAnsi="Tahoma" w:cs="Tahoma"/>
                                  <w:b/>
                                  <w:bCs/>
                                  <w:color w:val="4E3487"/>
                                  <w:sz w:val="27"/>
                                  <w:szCs w:val="27"/>
                                </w:rPr>
                              </w:pPr>
                              <w:r>
                                <w:rPr>
                                  <w:rFonts w:ascii="Tahoma" w:hAnsi="Tahoma" w:cs="Tahoma"/>
                                  <w:color w:val="4E3487"/>
                                </w:rPr>
                                <w:br/>
                              </w:r>
                              <w:r w:rsidRPr="00BC05E0">
                                <w:rPr>
                                  <w:rFonts w:ascii="Tahoma" w:hAnsi="Tahoma" w:cs="Tahoma"/>
                                  <w:b/>
                                  <w:bCs/>
                                  <w:color w:val="4E3487"/>
                                  <w:sz w:val="28"/>
                                  <w:szCs w:val="28"/>
                                </w:rPr>
                                <w:t>Updated PNA questionnaire template</w:t>
                              </w:r>
                            </w:p>
                            <w:p w14:paraId="4CE35E84" w14:textId="77777777" w:rsidR="00BC05E0" w:rsidRDefault="00BC05E0" w:rsidP="00BC05E0">
                              <w:pPr>
                                <w:pStyle w:val="NormalWeb"/>
                                <w:jc w:val="both"/>
                                <w:rPr>
                                  <w:rFonts w:ascii="Tahoma" w:hAnsi="Tahoma" w:cs="Tahoma"/>
                                  <w:color w:val="303030"/>
                                  <w:sz w:val="21"/>
                                  <w:szCs w:val="21"/>
                                </w:rPr>
                              </w:pPr>
                              <w:r>
                                <w:rPr>
                                  <w:rFonts w:ascii="Tahoma" w:hAnsi="Tahoma" w:cs="Tahoma"/>
                                  <w:color w:val="303030"/>
                                  <w:sz w:val="21"/>
                                  <w:szCs w:val="21"/>
                                </w:rPr>
                                <w:t>Contractors are reminded that PSNC has updated its template questionnaire to help support the local development of Pharmaceutical Needs Assessments (PNAs).</w:t>
                              </w:r>
                            </w:p>
                            <w:p w14:paraId="49ADBB5B" w14:textId="77777777" w:rsidR="00BC05E0" w:rsidRDefault="00BC05E0" w:rsidP="00BC05E0">
                              <w:pPr>
                                <w:pStyle w:val="NormalWeb"/>
                                <w:jc w:val="both"/>
                                <w:rPr>
                                  <w:rFonts w:ascii="Tahoma" w:hAnsi="Tahoma" w:cs="Tahoma"/>
                                  <w:color w:val="303030"/>
                                  <w:sz w:val="21"/>
                                  <w:szCs w:val="21"/>
                                </w:rPr>
                              </w:pPr>
                              <w:r>
                                <w:rPr>
                                  <w:rFonts w:ascii="Tahoma" w:hAnsi="Tahoma" w:cs="Tahoma"/>
                                  <w:color w:val="303030"/>
                                  <w:sz w:val="21"/>
                                  <w:szCs w:val="21"/>
                                </w:rPr>
                                <w:t>After being delayed due to the pandemic response, PNAs, which help plan the provision of pharmaceutical services in an area, are now up for renewal. Health and Wellbeing Boards (HWBs) will need to consider the current service provision and consult local stakeholders as part of the process.</w:t>
                              </w:r>
                            </w:p>
                            <w:p w14:paraId="28F95DE3" w14:textId="77777777" w:rsidR="00BC05E0" w:rsidRDefault="00BC05E0" w:rsidP="00BC05E0">
                              <w:pPr>
                                <w:pStyle w:val="NormalWeb"/>
                                <w:jc w:val="both"/>
                                <w:rPr>
                                  <w:rFonts w:ascii="Tahoma" w:hAnsi="Tahoma" w:cs="Tahoma"/>
                                  <w:color w:val="303030"/>
                                  <w:sz w:val="21"/>
                                  <w:szCs w:val="21"/>
                                </w:rPr>
                              </w:pPr>
                              <w:r>
                                <w:rPr>
                                  <w:rFonts w:ascii="Tahoma" w:hAnsi="Tahoma" w:cs="Tahoma"/>
                                  <w:color w:val="303030"/>
                                  <w:sz w:val="21"/>
                                  <w:szCs w:val="21"/>
                                </w:rPr>
                                <w:t>PSNC's PNA template questionnaire is a tool for LPCs to support this process by gathering information on the services offered by their contractors. The use of this template is not mandatory but may prove to be a helpful resource to inform any PNA development discussions with HWBs.</w:t>
                              </w:r>
                            </w:p>
                            <w:p w14:paraId="0193A06A" w14:textId="77777777" w:rsidR="00BC05E0" w:rsidRDefault="00BC05E0" w:rsidP="00BC05E0">
                              <w:pPr>
                                <w:pStyle w:val="NormalWeb"/>
                                <w:jc w:val="both"/>
                                <w:rPr>
                                  <w:rFonts w:ascii="Tahoma" w:hAnsi="Tahoma" w:cs="Tahoma"/>
                                  <w:color w:val="303030"/>
                                  <w:sz w:val="21"/>
                                  <w:szCs w:val="21"/>
                                </w:rPr>
                              </w:pPr>
                              <w:hyperlink r:id="rId12" w:tgtFrame="_blank" w:history="1">
                                <w:r>
                                  <w:rPr>
                                    <w:rStyle w:val="Hyperlink"/>
                                    <w:rFonts w:ascii="Tahoma" w:hAnsi="Tahoma" w:cs="Tahoma"/>
                                    <w:b/>
                                    <w:bCs/>
                                    <w:color w:val="4E3487"/>
                                    <w:sz w:val="21"/>
                                    <w:szCs w:val="21"/>
                                  </w:rPr>
                                  <w:t>Access the template PNA pharmacy questionnaire</w:t>
                                </w:r>
                              </w:hyperlink>
                            </w:p>
                            <w:p w14:paraId="177DB8E9" w14:textId="77777777" w:rsidR="00BC05E0" w:rsidRPr="00BC05E0" w:rsidRDefault="00BC05E0" w:rsidP="00BC05E0">
                              <w:pPr>
                                <w:pStyle w:val="Heading3"/>
                                <w:spacing w:before="0" w:after="75" w:line="297" w:lineRule="atLeast"/>
                                <w:rPr>
                                  <w:rFonts w:ascii="Tahoma" w:hAnsi="Tahoma" w:cs="Tahoma"/>
                                  <w:b/>
                                  <w:bCs/>
                                  <w:color w:val="4E3487"/>
                                  <w:sz w:val="28"/>
                                  <w:szCs w:val="28"/>
                                </w:rPr>
                              </w:pPr>
                              <w:r w:rsidRPr="00BC05E0">
                                <w:rPr>
                                  <w:rFonts w:ascii="Tahoma" w:hAnsi="Tahoma" w:cs="Tahoma"/>
                                  <w:b/>
                                  <w:bCs/>
                                  <w:color w:val="4E3487"/>
                                  <w:sz w:val="28"/>
                                  <w:szCs w:val="28"/>
                                </w:rPr>
                                <w:t>April Community Pharmacy News (CPN)</w:t>
                              </w:r>
                            </w:p>
                            <w:p w14:paraId="4D2B712D" w14:textId="77777777" w:rsidR="00BC05E0" w:rsidRDefault="00BC05E0" w:rsidP="00BC05E0">
                              <w:pPr>
                                <w:rPr>
                                  <w:rFonts w:ascii="Tahoma" w:hAnsi="Tahoma" w:cs="Tahoma"/>
                                  <w:color w:val="303030"/>
                                  <w:sz w:val="21"/>
                                  <w:szCs w:val="21"/>
                                </w:rPr>
                              </w:pPr>
                              <w:r>
                                <w:rPr>
                                  <w:rFonts w:ascii="Tahoma" w:hAnsi="Tahoma" w:cs="Tahoma"/>
                                  <w:color w:val="303030"/>
                                  <w:sz w:val="21"/>
                                  <w:szCs w:val="21"/>
                                </w:rPr>
                                <w:br/>
                                <w:t>The April 2021 edition of our CPN magazine is now available. Coinciding with the start of the negotiations on the CPCF requirements for 2021/22, this issue provides an overview of the negotiation process.</w:t>
                              </w:r>
                              <w:r>
                                <w:rPr>
                                  <w:rFonts w:ascii="Tahoma" w:hAnsi="Tahoma" w:cs="Tahoma"/>
                                  <w:color w:val="303030"/>
                                  <w:sz w:val="21"/>
                                  <w:szCs w:val="21"/>
                                </w:rPr>
                                <w:br/>
                              </w:r>
                              <w:r>
                                <w:rPr>
                                  <w:rFonts w:ascii="Tahoma" w:hAnsi="Tahoma" w:cs="Tahoma"/>
                                  <w:color w:val="303030"/>
                                  <w:sz w:val="21"/>
                                  <w:szCs w:val="21"/>
                                </w:rPr>
                                <w:lastRenderedPageBreak/>
                                <w:br/>
                                <w:t>Other essential articles detail the successful launch of the COVID-19 test distribution service and PSNC's guidance to help community pharmacy contractors complete the Data Security and Protection Toolkit for 2020/21.</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Read April's CPN</w:t>
                                </w:r>
                              </w:hyperlink>
                            </w:p>
                            <w:p w14:paraId="16A1A8F9" w14:textId="77777777" w:rsidR="00BC05E0" w:rsidRPr="00BC05E0" w:rsidRDefault="00BC05E0" w:rsidP="00BC05E0">
                              <w:pPr>
                                <w:pStyle w:val="Heading3"/>
                                <w:spacing w:before="0" w:after="75" w:line="297" w:lineRule="atLeast"/>
                                <w:rPr>
                                  <w:rFonts w:ascii="Tahoma" w:hAnsi="Tahoma" w:cs="Tahoma"/>
                                  <w:b/>
                                  <w:bCs/>
                                  <w:color w:val="4E3487"/>
                                  <w:sz w:val="27"/>
                                  <w:szCs w:val="27"/>
                                </w:rPr>
                              </w:pPr>
                              <w:r>
                                <w:rPr>
                                  <w:rFonts w:ascii="Tahoma" w:hAnsi="Tahoma" w:cs="Tahoma"/>
                                  <w:color w:val="4E3487"/>
                                </w:rPr>
                                <w:br/>
                              </w:r>
                              <w:r w:rsidRPr="00BC05E0">
                                <w:rPr>
                                  <w:rFonts w:ascii="Tahoma" w:hAnsi="Tahoma" w:cs="Tahoma"/>
                                  <w:b/>
                                  <w:bCs/>
                                  <w:color w:val="4E3487"/>
                                  <w:sz w:val="28"/>
                                  <w:szCs w:val="28"/>
                                </w:rPr>
                                <w:t>Staff wellbeing and C-19 testing</w:t>
                              </w:r>
                            </w:p>
                            <w:p w14:paraId="2D7EDC42" w14:textId="6166231A" w:rsidR="00071CFB" w:rsidRPr="00BC05E0" w:rsidRDefault="00BC05E0" w:rsidP="00BC05E0">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Maintaining the health and wellbeing of pharmacy team members remains a priority for the NHS during the COVID-19 pandemic. </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To learn about the range of NHS support tools available to contractors to assist with staff health and wellbeing and how pharmacy team members can access testing for COVID-19, visit PSNC's</w:t>
                              </w:r>
                              <w:r>
                                <w:rPr>
                                  <w:rStyle w:val="apple-converted-space"/>
                                  <w:rFonts w:ascii="Tahoma" w:hAnsi="Tahoma" w:cs="Tahoma"/>
                                  <w:color w:val="303030"/>
                                  <w:sz w:val="21"/>
                                  <w:szCs w:val="21"/>
                                  <w:shd w:val="clear" w:color="auto" w:fill="FFFFFF"/>
                                </w:rPr>
                                <w:t> </w:t>
                              </w:r>
                              <w:hyperlink r:id="rId14" w:tgtFrame="_blank" w:history="1">
                                <w:r>
                                  <w:rPr>
                                    <w:rStyle w:val="Hyperlink"/>
                                    <w:rFonts w:ascii="Tahoma" w:hAnsi="Tahoma" w:cs="Tahoma"/>
                                    <w:b/>
                                    <w:bCs/>
                                    <w:color w:val="4E3487"/>
                                    <w:sz w:val="21"/>
                                    <w:szCs w:val="21"/>
                                  </w:rPr>
                                  <w:t>Staff wellbeing and COVID-19 testing</w:t>
                                </w:r>
                              </w:hyperlink>
                              <w:r>
                                <w:rPr>
                                  <w:rStyle w:val="apple-converted-space"/>
                                  <w:rFonts w:ascii="Tahoma" w:hAnsi="Tahoma" w:cs="Tahoma"/>
                                  <w:color w:val="303030"/>
                                  <w:sz w:val="21"/>
                                  <w:szCs w:val="21"/>
                                  <w:shd w:val="clear" w:color="auto" w:fill="FFFFFF"/>
                                </w:rPr>
                                <w:t> </w:t>
                              </w:r>
                              <w:r>
                                <w:rPr>
                                  <w:rFonts w:ascii="Tahoma" w:hAnsi="Tahoma" w:cs="Tahoma"/>
                                  <w:color w:val="303030"/>
                                  <w:sz w:val="21"/>
                                  <w:szCs w:val="21"/>
                                  <w:shd w:val="clear" w:color="auto" w:fill="FFFFFF"/>
                                </w:rPr>
                                <w:t>webpage.</w:t>
                              </w:r>
                            </w:p>
                          </w:tc>
                        </w:tr>
                      </w:tbl>
                      <w:p w14:paraId="5586BF7D" w14:textId="77777777" w:rsidR="00071CFB" w:rsidRDefault="00071CFB" w:rsidP="00071CFB">
                        <w:pPr>
                          <w:rPr>
                            <w:rFonts w:ascii="Times New Roman" w:hAnsi="Times New Roman" w:cs="Times New Roman"/>
                          </w:rPr>
                        </w:pPr>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5"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4"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A363F0"/>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5"/>
  </w:num>
  <w:num w:numId="4">
    <w:abstractNumId w:val="14"/>
  </w:num>
  <w:num w:numId="5">
    <w:abstractNumId w:val="3"/>
  </w:num>
  <w:num w:numId="6">
    <w:abstractNumId w:val="12"/>
  </w:num>
  <w:num w:numId="7">
    <w:abstractNumId w:val="11"/>
  </w:num>
  <w:num w:numId="8">
    <w:abstractNumId w:val="7"/>
  </w:num>
  <w:num w:numId="9">
    <w:abstractNumId w:val="13"/>
  </w:num>
  <w:num w:numId="10">
    <w:abstractNumId w:val="18"/>
  </w:num>
  <w:num w:numId="11">
    <w:abstractNumId w:val="8"/>
  </w:num>
  <w:num w:numId="12">
    <w:abstractNumId w:val="23"/>
  </w:num>
  <w:num w:numId="13">
    <w:abstractNumId w:val="4"/>
  </w:num>
  <w:num w:numId="14">
    <w:abstractNumId w:val="24"/>
  </w:num>
  <w:num w:numId="15">
    <w:abstractNumId w:val="27"/>
  </w:num>
  <w:num w:numId="16">
    <w:abstractNumId w:val="20"/>
  </w:num>
  <w:num w:numId="17">
    <w:abstractNumId w:val="21"/>
  </w:num>
  <w:num w:numId="18">
    <w:abstractNumId w:val="1"/>
  </w:num>
  <w:num w:numId="19">
    <w:abstractNumId w:val="9"/>
  </w:num>
  <w:num w:numId="20">
    <w:abstractNumId w:val="28"/>
  </w:num>
  <w:num w:numId="21">
    <w:abstractNumId w:val="17"/>
  </w:num>
  <w:num w:numId="22">
    <w:abstractNumId w:val="2"/>
  </w:num>
  <w:num w:numId="23">
    <w:abstractNumId w:val="15"/>
  </w:num>
  <w:num w:numId="24">
    <w:abstractNumId w:val="16"/>
  </w:num>
  <w:num w:numId="25">
    <w:abstractNumId w:val="19"/>
  </w:num>
  <w:num w:numId="26">
    <w:abstractNumId w:val="22"/>
  </w:num>
  <w:num w:numId="27">
    <w:abstractNumId w:val="6"/>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71CFB"/>
    <w:rsid w:val="000A549E"/>
    <w:rsid w:val="000B5A0C"/>
    <w:rsid w:val="000C6749"/>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0230C"/>
    <w:rsid w:val="00616D0F"/>
    <w:rsid w:val="00627E1A"/>
    <w:rsid w:val="00634939"/>
    <w:rsid w:val="00645E44"/>
    <w:rsid w:val="00655715"/>
    <w:rsid w:val="00664481"/>
    <w:rsid w:val="0067082C"/>
    <w:rsid w:val="00674355"/>
    <w:rsid w:val="00683BF1"/>
    <w:rsid w:val="00687CA4"/>
    <w:rsid w:val="006971BB"/>
    <w:rsid w:val="006A6286"/>
    <w:rsid w:val="006B7D6D"/>
    <w:rsid w:val="006D16C6"/>
    <w:rsid w:val="006D417B"/>
    <w:rsid w:val="006E4214"/>
    <w:rsid w:val="006F1130"/>
    <w:rsid w:val="0070181A"/>
    <w:rsid w:val="007208EE"/>
    <w:rsid w:val="00733DA6"/>
    <w:rsid w:val="007638C8"/>
    <w:rsid w:val="007A69E3"/>
    <w:rsid w:val="007B5953"/>
    <w:rsid w:val="007D1A7E"/>
    <w:rsid w:val="007D203B"/>
    <w:rsid w:val="007E0F34"/>
    <w:rsid w:val="007F18C1"/>
    <w:rsid w:val="00807E4C"/>
    <w:rsid w:val="00812322"/>
    <w:rsid w:val="00820B0C"/>
    <w:rsid w:val="00846B63"/>
    <w:rsid w:val="008512DA"/>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17349"/>
    <w:rsid w:val="00A25CFF"/>
    <w:rsid w:val="00A363F0"/>
    <w:rsid w:val="00A47173"/>
    <w:rsid w:val="00A53001"/>
    <w:rsid w:val="00A61F99"/>
    <w:rsid w:val="00A663D7"/>
    <w:rsid w:val="00A734A1"/>
    <w:rsid w:val="00A84017"/>
    <w:rsid w:val="00A92151"/>
    <w:rsid w:val="00AA6837"/>
    <w:rsid w:val="00AD5306"/>
    <w:rsid w:val="00AD589B"/>
    <w:rsid w:val="00AF6629"/>
    <w:rsid w:val="00B02B33"/>
    <w:rsid w:val="00B33D71"/>
    <w:rsid w:val="00B41A84"/>
    <w:rsid w:val="00B41FD4"/>
    <w:rsid w:val="00B6067E"/>
    <w:rsid w:val="00B905F3"/>
    <w:rsid w:val="00B92AAD"/>
    <w:rsid w:val="00BC05E0"/>
    <w:rsid w:val="00BD1317"/>
    <w:rsid w:val="00BE7E45"/>
    <w:rsid w:val="00C12A99"/>
    <w:rsid w:val="00C31B87"/>
    <w:rsid w:val="00C53CDE"/>
    <w:rsid w:val="00C72782"/>
    <w:rsid w:val="00C738A1"/>
    <w:rsid w:val="00C815F0"/>
    <w:rsid w:val="00C86C8A"/>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774">
      <w:bodyDiv w:val="1"/>
      <w:marLeft w:val="0"/>
      <w:marRight w:val="0"/>
      <w:marTop w:val="0"/>
      <w:marBottom w:val="0"/>
      <w:divBdr>
        <w:top w:val="none" w:sz="0" w:space="0" w:color="auto"/>
        <w:left w:val="none" w:sz="0" w:space="0" w:color="auto"/>
        <w:bottom w:val="none" w:sz="0" w:space="0" w:color="auto"/>
        <w:right w:val="none" w:sz="0" w:space="0" w:color="auto"/>
      </w:divBdr>
    </w:div>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4357225">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0701878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70079225">
      <w:bodyDiv w:val="1"/>
      <w:marLeft w:val="0"/>
      <w:marRight w:val="0"/>
      <w:marTop w:val="0"/>
      <w:marBottom w:val="0"/>
      <w:divBdr>
        <w:top w:val="none" w:sz="0" w:space="0" w:color="auto"/>
        <w:left w:val="none" w:sz="0" w:space="0" w:color="auto"/>
        <w:bottom w:val="none" w:sz="0" w:space="0" w:color="auto"/>
        <w:right w:val="none" w:sz="0" w:space="0" w:color="auto"/>
      </w:divBdr>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206b48b322&amp;e=12757307a1" TargetMode="External"/><Relationship Id="rId18" Type="http://schemas.openxmlformats.org/officeDocument/2006/relationships/hyperlink" Target="https://psnc.us7.list-manage.com/track/click?u=86d41ab7fa4c7c2c5d7210782&amp;id=9f085df2d1&amp;e=d3dc5e7fb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2.png"/><Relationship Id="rId12" Type="http://schemas.openxmlformats.org/officeDocument/2006/relationships/hyperlink" Target="https://psnc.us7.list-manage.com/track/click?u=86d41ab7fa4c7c2c5d7210782&amp;id=f057331bfd&amp;e=12757307a1"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nc.us7.list-manage.com/track/click?u=86d41ab7fa4c7c2c5d7210782&amp;id=0719e3152f&amp;e=d3dc5e7fbd" TargetMode="External"/><Relationship Id="rId20" Type="http://schemas.openxmlformats.org/officeDocument/2006/relationships/hyperlink" Target="https://psnc.us7.list-manage.com/track/click?u=86d41ab7fa4c7c2c5d7210782&amp;id=3f47eea43b&amp;e=d3dc5e7fbd" TargetMode="Externa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633681cd24&amp;e=12757307a1" TargetMode="External"/><Relationship Id="rId24" Type="http://schemas.openxmlformats.org/officeDocument/2006/relationships/hyperlink" Target="mailto:info@psnc.org.uk"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b671e78d7a&amp;e=d3dc5e7fbd" TargetMode="External"/><Relationship Id="rId23" Type="http://schemas.openxmlformats.org/officeDocument/2006/relationships/image" Target="media/image6.png"/><Relationship Id="rId10" Type="http://schemas.openxmlformats.org/officeDocument/2006/relationships/hyperlink" Target="mailto:nhsbsa.mys@nhs.net"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a9379e0c35&amp;e=12757307a1" TargetMode="External"/><Relationship Id="rId14" Type="http://schemas.openxmlformats.org/officeDocument/2006/relationships/hyperlink" Target="https://psnc.us7.list-manage.com/track/click?u=86d41ab7fa4c7c2c5d7210782&amp;id=2cf94980e7&amp;e=12757307a1" TargetMode="External"/><Relationship Id="rId22" Type="http://schemas.openxmlformats.org/officeDocument/2006/relationships/hyperlink" Target="https://psnc.us7.list-manage.com/track/click?u=86d41ab7fa4c7c2c5d7210782&amp;id=b774bcfe37&amp;e=d3dc5e7f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3118</Words>
  <Characters>17775</Characters>
  <Application>Microsoft Office Word</Application>
  <DocSecurity>2</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2021-05-13T09:04:00Z</dcterms:created>
  <dcterms:modified xsi:type="dcterms:W3CDTF">2021-05-13T09:04:00Z</dcterms:modified>
</cp:coreProperties>
</file>