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844925">
                          <w:rPr>
                            <w:noProof/>
                          </w:rPr>
                          <w:fldChar w:fldCharType="begin"/>
                        </w:r>
                        <w:r w:rsidR="00844925">
                          <w:rPr>
                            <w:noProof/>
                          </w:rPr>
                          <w:instrText xml:space="preserve"> </w:instrText>
                        </w:r>
                        <w:r w:rsidR="00844925">
                          <w:rPr>
                            <w:noProof/>
                          </w:rPr>
                          <w:instrText>INCLUDEPICTURE  "/var/folders/zq/_hgbfm5j5m929nsq7yq0snt00000gn/T/com.microsoft.Word/WebArchiveCopyPasteTempFiles/001d399a-96a4</w:instrText>
                        </w:r>
                        <w:r w:rsidR="00844925">
                          <w:rPr>
                            <w:noProof/>
                          </w:rPr>
                          <w:instrText>-4e1f-b905-a21d530b5d29.jpg" \* MERGEFORMATINET</w:instrText>
                        </w:r>
                        <w:r w:rsidR="00844925">
                          <w:rPr>
                            <w:noProof/>
                          </w:rPr>
                          <w:instrText xml:space="preserve"> </w:instrText>
                        </w:r>
                        <w:r w:rsidR="00844925">
                          <w:rPr>
                            <w:noProof/>
                          </w:rPr>
                          <w:fldChar w:fldCharType="separate"/>
                        </w:r>
                        <w:r w:rsidR="00844925">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844925">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4D0B9C58" w:rsidR="002F42A7" w:rsidRPr="00DE6A3B" w:rsidRDefault="00A01E4A"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Wednes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5</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B7D6D">
                          <w:rPr>
                            <w:rFonts w:ascii="Tahoma" w:hAnsi="Tahoma" w:cs="Tahoma"/>
                            <w:color w:val="93378A"/>
                            <w:sz w:val="30"/>
                            <w:szCs w:val="30"/>
                          </w:rPr>
                          <w:t>May</w:t>
                        </w:r>
                        <w:r w:rsidR="006971BB">
                          <w:rPr>
                            <w:rFonts w:ascii="Tahoma" w:hAnsi="Tahoma" w:cs="Tahoma"/>
                            <w:color w:val="93378A"/>
                            <w:sz w:val="30"/>
                            <w:szCs w:val="30"/>
                          </w:rPr>
                          <w:t xml:space="preserve">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844925">
                    <w:rPr>
                      <w:rFonts w:ascii="Helvetica" w:hAnsi="Helvetica"/>
                      <w:noProof/>
                      <w:color w:val="000000"/>
                      <w:sz w:val="18"/>
                      <w:szCs w:val="18"/>
                    </w:rPr>
                    <w:fldChar w:fldCharType="begin"/>
                  </w:r>
                  <w:r w:rsidR="00844925">
                    <w:rPr>
                      <w:rFonts w:ascii="Helvetica" w:hAnsi="Helvetica"/>
                      <w:noProof/>
                      <w:color w:val="000000"/>
                      <w:sz w:val="18"/>
                      <w:szCs w:val="18"/>
                    </w:rPr>
                    <w:instrText xml:space="preserve"> </w:instrText>
                  </w:r>
                  <w:r w:rsidR="00844925">
                    <w:rPr>
                      <w:rFonts w:ascii="Helvetica" w:hAnsi="Helvetica"/>
                      <w:noProof/>
                      <w:color w:val="000000"/>
                      <w:sz w:val="18"/>
                      <w:szCs w:val="18"/>
                    </w:rPr>
                    <w:instrText>INCLUDEPICTURE  "/var/folders/zq/_hgbfm5j5m929nsq7yq0snt00000gn/T/com.microsoft.Word/WebArchive</w:instrText>
                  </w:r>
                  <w:r w:rsidR="00844925">
                    <w:rPr>
                      <w:rFonts w:ascii="Helvetica" w:hAnsi="Helvetica"/>
                      <w:noProof/>
                      <w:color w:val="000000"/>
                      <w:sz w:val="18"/>
                      <w:szCs w:val="18"/>
                    </w:rPr>
                    <w:instrText>CopyPasteTempFiles/Newsletter-style-bar.png" \* MERGEFORMATINET</w:instrText>
                  </w:r>
                  <w:r w:rsidR="00844925">
                    <w:rPr>
                      <w:rFonts w:ascii="Helvetica" w:hAnsi="Helvetica"/>
                      <w:noProof/>
                      <w:color w:val="000000"/>
                      <w:sz w:val="18"/>
                      <w:szCs w:val="18"/>
                    </w:rPr>
                    <w:instrText xml:space="preserve"> </w:instrText>
                  </w:r>
                  <w:r w:rsidR="00844925">
                    <w:rPr>
                      <w:rFonts w:ascii="Helvetica" w:hAnsi="Helvetica"/>
                      <w:noProof/>
                      <w:color w:val="000000"/>
                      <w:sz w:val="18"/>
                      <w:szCs w:val="18"/>
                    </w:rPr>
                    <w:fldChar w:fldCharType="separate"/>
                  </w:r>
                  <w:r w:rsidR="00844925">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844925">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844925" w:rsidP="002907F7">
                        <w:pPr>
                          <w:rPr>
                            <w:rFonts w:ascii="Times New Roman" w:hAnsi="Times New Roman" w:cs="Times New Roman"/>
                          </w:rPr>
                        </w:pPr>
                        <w:r>
                          <w:rPr>
                            <w:noProof/>
                          </w:rPr>
                          <w:pict w14:anchorId="2BE0C096">
                            <v:rect id="_x0000_i1025" alt="" style="width:336pt;height:.05pt;mso-width-percent:0;mso-height-percent:0;mso-width-percent:0;mso-height-percent:0" o:hrpct="718"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tbl>
                        <w:tblPr>
                          <w:tblW w:w="9000" w:type="dxa"/>
                          <w:jc w:val="center"/>
                          <w:tblCellSpacing w:w="15" w:type="dxa"/>
                          <w:tblCellMar>
                            <w:left w:w="0" w:type="dxa"/>
                            <w:right w:w="0" w:type="dxa"/>
                          </w:tblCellMar>
                          <w:tblLook w:val="04A0" w:firstRow="1" w:lastRow="0" w:firstColumn="1" w:lastColumn="0" w:noHBand="0" w:noVBand="1"/>
                        </w:tblPr>
                        <w:tblGrid>
                          <w:gridCol w:w="9000"/>
                        </w:tblGrid>
                        <w:tr w:rsidR="00071CFB" w14:paraId="76D49C8D" w14:textId="77777777" w:rsidTr="00071CFB">
                          <w:trPr>
                            <w:tblCellSpacing w:w="15" w:type="dxa"/>
                            <w:jc w:val="center"/>
                          </w:trPr>
                          <w:tc>
                            <w:tcPr>
                              <w:tcW w:w="8700" w:type="dxa"/>
                              <w:vAlign w:val="center"/>
                              <w:hideMark/>
                            </w:tcPr>
                            <w:p w14:paraId="372D8695" w14:textId="77777777" w:rsidR="00A01E4A" w:rsidRDefault="00A01E4A" w:rsidP="00A01E4A">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CEO's blog;</w:t>
                              </w:r>
                              <w:r>
                                <w:rPr>
                                  <w:rStyle w:val="apple-converted-space"/>
                                  <w:rFonts w:ascii="Tahoma" w:hAnsi="Tahoma" w:cs="Tahoma"/>
                                  <w:color w:val="303030"/>
                                  <w:sz w:val="21"/>
                                  <w:szCs w:val="21"/>
                                </w:rPr>
                                <w:t> </w:t>
                              </w:r>
                              <w:r>
                                <w:rPr>
                                  <w:rFonts w:ascii="Tahoma" w:hAnsi="Tahoma" w:cs="Tahoma"/>
                                  <w:color w:val="4E3487"/>
                                  <w:sz w:val="30"/>
                                  <w:szCs w:val="30"/>
                                </w:rPr>
                                <w:t>April CPN published; SSP011 extended; Providing information when supplying C-19 test kits.</w:t>
                              </w:r>
                            </w:p>
                            <w:p w14:paraId="6890E149" w14:textId="77777777" w:rsidR="00A01E4A" w:rsidRDefault="00A01E4A" w:rsidP="00A01E4A">
                              <w:pPr>
                                <w:rPr>
                                  <w:rFonts w:ascii="Tahoma" w:hAnsi="Tahoma" w:cs="Tahoma"/>
                                  <w:color w:val="303030"/>
                                  <w:sz w:val="21"/>
                                  <w:szCs w:val="21"/>
                                </w:rPr>
                              </w:pPr>
                              <w:r>
                                <w:rPr>
                                  <w:rFonts w:ascii="Tahoma" w:hAnsi="Tahoma" w:cs="Tahoma"/>
                                  <w:color w:val="303030"/>
                                  <w:sz w:val="21"/>
                                  <w:szCs w:val="21"/>
                                </w:rPr>
                                <w:t> </w:t>
                              </w:r>
                            </w:p>
                            <w:p w14:paraId="191FA196" w14:textId="77777777" w:rsidR="00A01E4A" w:rsidRPr="00A01E4A" w:rsidRDefault="00A01E4A" w:rsidP="00A01E4A">
                              <w:pPr>
                                <w:pStyle w:val="Heading3"/>
                                <w:spacing w:before="0" w:after="75" w:line="297" w:lineRule="atLeast"/>
                                <w:rPr>
                                  <w:rFonts w:ascii="Tahoma" w:hAnsi="Tahoma" w:cs="Tahoma"/>
                                  <w:b/>
                                  <w:bCs/>
                                  <w:color w:val="4E3487"/>
                                  <w:sz w:val="28"/>
                                  <w:szCs w:val="28"/>
                                </w:rPr>
                              </w:pPr>
                              <w:r w:rsidRPr="00A01E4A">
                                <w:rPr>
                                  <w:rFonts w:ascii="Tahoma" w:hAnsi="Tahoma" w:cs="Tahoma"/>
                                  <w:b/>
                                  <w:bCs/>
                                  <w:color w:val="4E3487"/>
                                  <w:sz w:val="28"/>
                                  <w:szCs w:val="28"/>
                                </w:rPr>
                                <w:t>PSNC CEO issues new blog </w:t>
                              </w:r>
                            </w:p>
                            <w:p w14:paraId="6D86B8D4" w14:textId="77777777" w:rsidR="00A01E4A" w:rsidRDefault="00A01E4A" w:rsidP="00A01E4A">
                              <w:pPr>
                                <w:rPr>
                                  <w:rFonts w:ascii="Tahoma" w:hAnsi="Tahoma" w:cs="Tahoma"/>
                                  <w:color w:val="303030"/>
                                  <w:sz w:val="21"/>
                                  <w:szCs w:val="21"/>
                                </w:rPr>
                              </w:pPr>
                              <w:r>
                                <w:rPr>
                                  <w:rFonts w:ascii="Tahoma" w:hAnsi="Tahoma" w:cs="Tahoma"/>
                                  <w:color w:val="303030"/>
                                  <w:sz w:val="21"/>
                                  <w:szCs w:val="21"/>
                                </w:rPr>
                                <w:t> </w:t>
                              </w:r>
                            </w:p>
                            <w:p w14:paraId="646D85D7" w14:textId="77777777" w:rsidR="00A01E4A" w:rsidRDefault="00A01E4A" w:rsidP="00A01E4A">
                              <w:pPr>
                                <w:rPr>
                                  <w:rFonts w:ascii="Tahoma" w:hAnsi="Tahoma" w:cs="Tahoma"/>
                                  <w:color w:val="303030"/>
                                  <w:sz w:val="21"/>
                                  <w:szCs w:val="21"/>
                                </w:rPr>
                              </w:pPr>
                              <w:r>
                                <w:rPr>
                                  <w:rFonts w:ascii="Tahoma" w:hAnsi="Tahoma" w:cs="Tahoma"/>
                                  <w:color w:val="303030"/>
                                  <w:sz w:val="21"/>
                                  <w:szCs w:val="21"/>
                                </w:rPr>
                                <w:t>In his latest blog, PSNC Chief Executive Simon Dukes sets out his expectations on negotiations for Year Three of the Five-Year Community Pharmacy Contractual Framework (CPCF). </w:t>
                              </w:r>
                            </w:p>
                            <w:p w14:paraId="58B46770" w14:textId="77777777" w:rsidR="00A01E4A" w:rsidRDefault="00A01E4A" w:rsidP="00A01E4A">
                              <w:pPr>
                                <w:pStyle w:val="NormalWeb"/>
                                <w:rPr>
                                  <w:rFonts w:ascii="Tahoma" w:hAnsi="Tahoma" w:cs="Tahoma"/>
                                  <w:color w:val="303030"/>
                                  <w:sz w:val="21"/>
                                  <w:szCs w:val="21"/>
                                </w:rPr>
                              </w:pPr>
                              <w:r>
                                <w:rPr>
                                  <w:rFonts w:ascii="Tahoma" w:hAnsi="Tahoma" w:cs="Tahoma"/>
                                  <w:color w:val="303030"/>
                                  <w:sz w:val="21"/>
                                  <w:szCs w:val="21"/>
                                </w:rPr>
                                <w:t>Recognising the impact that the COVID-19 pandemic will have on negotiations, the Committee is deeply concerned about contractor workload and finances in the year ahead, pledging to do all they can to make it as manageable as possible. </w:t>
                              </w:r>
                            </w:p>
                            <w:p w14:paraId="1BF127D4" w14:textId="77777777" w:rsidR="00A01E4A" w:rsidRDefault="00A01E4A" w:rsidP="00A01E4A">
                              <w:pPr>
                                <w:pStyle w:val="NormalWeb"/>
                                <w:rPr>
                                  <w:rFonts w:ascii="Tahoma" w:hAnsi="Tahoma" w:cs="Tahoma"/>
                                  <w:color w:val="303030"/>
                                  <w:sz w:val="21"/>
                                  <w:szCs w:val="21"/>
                                </w:rPr>
                              </w:pPr>
                              <w:r>
                                <w:rPr>
                                  <w:rFonts w:ascii="Tahoma" w:hAnsi="Tahoma" w:cs="Tahoma"/>
                                  <w:color w:val="303030"/>
                                  <w:sz w:val="21"/>
                                  <w:szCs w:val="21"/>
                                </w:rPr>
                                <w:t>However, Simon cautions that he expects the negotiations will take some months to conclude as a huge amount of work goes on outside of the formal discussions with the PSNC team analysing data and considering the impact of the Government’s proposals. </w:t>
                              </w:r>
                            </w:p>
                            <w:p w14:paraId="0D91B853" w14:textId="77777777" w:rsidR="00A01E4A" w:rsidRDefault="00A01E4A" w:rsidP="00A01E4A">
                              <w:pPr>
                                <w:pStyle w:val="NormalWeb"/>
                                <w:jc w:val="both"/>
                                <w:rPr>
                                  <w:rFonts w:ascii="Tahoma" w:hAnsi="Tahoma" w:cs="Tahoma"/>
                                  <w:color w:val="303030"/>
                                  <w:sz w:val="21"/>
                                  <w:szCs w:val="21"/>
                                </w:rPr>
                              </w:pPr>
                              <w:hyperlink r:id="rId9" w:tgtFrame="_blank" w:history="1">
                                <w:r>
                                  <w:rPr>
                                    <w:rStyle w:val="Hyperlink"/>
                                    <w:rFonts w:ascii="Tahoma" w:hAnsi="Tahoma" w:cs="Tahoma"/>
                                    <w:b/>
                                    <w:bCs/>
                                    <w:color w:val="4E3487"/>
                                    <w:sz w:val="21"/>
                                    <w:szCs w:val="21"/>
                                  </w:rPr>
                                  <w:t>Read the CEO blog</w:t>
                                </w:r>
                              </w:hyperlink>
                            </w:p>
                            <w:p w14:paraId="2A59067F" w14:textId="77777777" w:rsidR="00A01E4A" w:rsidRPr="00A01E4A" w:rsidRDefault="00A01E4A" w:rsidP="00A01E4A">
                              <w:pPr>
                                <w:pStyle w:val="Heading3"/>
                                <w:spacing w:before="0" w:after="75" w:line="297" w:lineRule="atLeast"/>
                                <w:rPr>
                                  <w:rFonts w:ascii="Tahoma" w:hAnsi="Tahoma" w:cs="Tahoma"/>
                                  <w:b/>
                                  <w:bCs/>
                                  <w:color w:val="4E3487"/>
                                  <w:sz w:val="28"/>
                                  <w:szCs w:val="28"/>
                                </w:rPr>
                              </w:pPr>
                              <w:r w:rsidRPr="00A01E4A">
                                <w:rPr>
                                  <w:rFonts w:ascii="Tahoma" w:hAnsi="Tahoma" w:cs="Tahoma"/>
                                  <w:b/>
                                  <w:bCs/>
                                  <w:color w:val="4E3487"/>
                                  <w:sz w:val="28"/>
                                  <w:szCs w:val="28"/>
                                </w:rPr>
                                <w:t>April Community Pharmacy News (CPN)</w:t>
                              </w:r>
                            </w:p>
                            <w:p w14:paraId="345AEE69" w14:textId="77777777" w:rsidR="00A01E4A" w:rsidRDefault="00A01E4A" w:rsidP="00A01E4A">
                              <w:pPr>
                                <w:rPr>
                                  <w:rFonts w:ascii="Tahoma" w:hAnsi="Tahoma" w:cs="Tahoma"/>
                                  <w:color w:val="303030"/>
                                  <w:sz w:val="21"/>
                                  <w:szCs w:val="21"/>
                                </w:rPr>
                              </w:pPr>
                              <w:r>
                                <w:rPr>
                                  <w:rFonts w:ascii="Tahoma" w:hAnsi="Tahoma" w:cs="Tahoma"/>
                                  <w:color w:val="303030"/>
                                  <w:sz w:val="21"/>
                                  <w:szCs w:val="21"/>
                                </w:rPr>
                                <w:br/>
                                <w:t>The April 2021 edition of our CPN magazine is now available. Coinciding with the start of the negotiations on the CPCF requirements for 2021/22, this issue provides an overview of the negotiation process.</w:t>
                              </w:r>
                              <w:r>
                                <w:rPr>
                                  <w:rFonts w:ascii="Tahoma" w:hAnsi="Tahoma" w:cs="Tahoma"/>
                                  <w:color w:val="303030"/>
                                  <w:sz w:val="21"/>
                                  <w:szCs w:val="21"/>
                                </w:rPr>
                                <w:br/>
                              </w:r>
                              <w:r>
                                <w:rPr>
                                  <w:rFonts w:ascii="Tahoma" w:hAnsi="Tahoma" w:cs="Tahoma"/>
                                  <w:color w:val="303030"/>
                                  <w:sz w:val="21"/>
                                  <w:szCs w:val="21"/>
                                </w:rPr>
                                <w:br/>
                                <w:t>Other essential articles detail the successful launch of the C-19 test distribution service, PSNC's guidance to help community pharmacy contractors complete the Data Security and Protection Toolkit for 2020/21, and a factsheet on dispensing multi-charge items.</w:t>
                              </w:r>
                            </w:p>
                            <w:p w14:paraId="1F78F56F" w14:textId="77777777" w:rsidR="00A01E4A" w:rsidRDefault="00A01E4A" w:rsidP="00A01E4A">
                              <w:pPr>
                                <w:jc w:val="both"/>
                                <w:rPr>
                                  <w:rFonts w:ascii="Tahoma" w:hAnsi="Tahoma" w:cs="Tahoma"/>
                                  <w:color w:val="303030"/>
                                  <w:sz w:val="21"/>
                                  <w:szCs w:val="21"/>
                                </w:rPr>
                              </w:pP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April's CPN</w:t>
                                </w:r>
                              </w:hyperlink>
                            </w:p>
                            <w:p w14:paraId="7E6C5B24" w14:textId="77777777" w:rsidR="00A01E4A" w:rsidRPr="00A01E4A" w:rsidRDefault="00A01E4A" w:rsidP="00A01E4A">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A01E4A">
                                <w:rPr>
                                  <w:rFonts w:ascii="Tahoma" w:hAnsi="Tahoma" w:cs="Tahoma"/>
                                  <w:b/>
                                  <w:bCs/>
                                  <w:color w:val="4E3487"/>
                                  <w:sz w:val="28"/>
                                  <w:szCs w:val="28"/>
                                </w:rPr>
                                <w:t>SSP011 extended for Competact tablets</w:t>
                              </w:r>
                            </w:p>
                            <w:p w14:paraId="1DF180A5" w14:textId="77777777" w:rsidR="00A01E4A" w:rsidRDefault="00A01E4A" w:rsidP="00A01E4A">
                              <w:pPr>
                                <w:rPr>
                                  <w:rFonts w:ascii="Tahoma" w:hAnsi="Tahoma" w:cs="Tahoma"/>
                                  <w:color w:val="303030"/>
                                  <w:sz w:val="21"/>
                                  <w:szCs w:val="21"/>
                                </w:rPr>
                              </w:pPr>
                              <w:r>
                                <w:rPr>
                                  <w:rFonts w:ascii="Tahoma" w:hAnsi="Tahoma" w:cs="Tahoma"/>
                                  <w:color w:val="303030"/>
                                  <w:sz w:val="21"/>
                                  <w:szCs w:val="21"/>
                                </w:rPr>
                                <w:t> </w:t>
                              </w:r>
                            </w:p>
                            <w:p w14:paraId="54E10A7D" w14:textId="77777777" w:rsidR="00A01E4A" w:rsidRDefault="00A01E4A" w:rsidP="00A01E4A">
                              <w:pPr>
                                <w:rPr>
                                  <w:rFonts w:ascii="Tahoma" w:hAnsi="Tahoma" w:cs="Tahoma"/>
                                  <w:color w:val="303030"/>
                                  <w:sz w:val="21"/>
                                  <w:szCs w:val="21"/>
                                </w:rPr>
                              </w:pPr>
                              <w:r>
                                <w:rPr>
                                  <w:rFonts w:ascii="Tahoma" w:hAnsi="Tahoma" w:cs="Tahoma"/>
                                  <w:color w:val="303030"/>
                                  <w:sz w:val="21"/>
                                  <w:szCs w:val="21"/>
                                </w:rPr>
                                <w:t xml:space="preserve">SSP011 for Competact® 15mg/850mg tablets </w:t>
                              </w:r>
                              <w:proofErr w:type="gramStart"/>
                              <w:r>
                                <w:rPr>
                                  <w:rFonts w:ascii="Tahoma" w:hAnsi="Tahoma" w:cs="Tahoma"/>
                                  <w:color w:val="303030"/>
                                  <w:sz w:val="21"/>
                                  <w:szCs w:val="21"/>
                                </w:rPr>
                                <w:t>was</w:t>
                              </w:r>
                              <w:proofErr w:type="gramEnd"/>
                              <w:r>
                                <w:rPr>
                                  <w:rFonts w:ascii="Tahoma" w:hAnsi="Tahoma" w:cs="Tahoma"/>
                                  <w:color w:val="303030"/>
                                  <w:sz w:val="21"/>
                                  <w:szCs w:val="21"/>
                                </w:rPr>
                                <w:t xml:space="preserve"> previously expected to expire on 7th May 2021, however, the end date has now been extended by the Department of Health and Social Care to</w:t>
                              </w:r>
                              <w:r>
                                <w:rPr>
                                  <w:rStyle w:val="apple-converted-space"/>
                                  <w:rFonts w:ascii="Tahoma" w:hAnsi="Tahoma" w:cs="Tahoma"/>
                                  <w:color w:val="303030"/>
                                  <w:sz w:val="21"/>
                                  <w:szCs w:val="21"/>
                                </w:rPr>
                                <w:t> </w:t>
                              </w:r>
                              <w:r>
                                <w:rPr>
                                  <w:rStyle w:val="Strong"/>
                                  <w:rFonts w:ascii="Tahoma" w:hAnsi="Tahoma" w:cs="Tahoma"/>
                                  <w:color w:val="303030"/>
                                  <w:sz w:val="21"/>
                                  <w:szCs w:val="21"/>
                                </w:rPr>
                                <w:t>14th May 2021.</w:t>
                              </w:r>
                            </w:p>
                            <w:p w14:paraId="585C415D" w14:textId="77777777" w:rsidR="00A01E4A" w:rsidRDefault="00A01E4A" w:rsidP="00A01E4A">
                              <w:pPr>
                                <w:rPr>
                                  <w:rFonts w:ascii="Times New Roman" w:hAnsi="Times New Roman" w:cs="Times New Roman"/>
                                </w:rPr>
                              </w:pP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Learn more about SSP011 </w:t>
                                </w:r>
                              </w:hyperlink>
                              <w:r>
                                <w:rPr>
                                  <w:rFonts w:ascii="Tahoma" w:hAnsi="Tahoma" w:cs="Tahoma"/>
                                  <w:color w:val="303030"/>
                                  <w:sz w:val="21"/>
                                  <w:szCs w:val="21"/>
                                </w:rPr>
                                <w:br/>
                              </w:r>
                              <w:r>
                                <w:rPr>
                                  <w:rFonts w:ascii="Tahoma" w:hAnsi="Tahoma" w:cs="Tahoma"/>
                                  <w:color w:val="303030"/>
                                  <w:sz w:val="21"/>
                                  <w:szCs w:val="21"/>
                                  <w:shd w:val="clear" w:color="auto" w:fill="FFFFFF"/>
                                </w:rPr>
                                <w:t> </w:t>
                              </w:r>
                            </w:p>
                            <w:p w14:paraId="66447276" w14:textId="58106412" w:rsidR="00A01E4A" w:rsidRPr="00A01E4A" w:rsidRDefault="00A01E4A" w:rsidP="00A01E4A">
                              <w:pPr>
                                <w:pStyle w:val="Heading3"/>
                                <w:spacing w:before="0" w:after="75" w:line="297" w:lineRule="atLeast"/>
                                <w:rPr>
                                  <w:rFonts w:ascii="Tahoma" w:hAnsi="Tahoma" w:cs="Tahoma"/>
                                  <w:b/>
                                  <w:bCs/>
                                  <w:color w:val="4E3487"/>
                                  <w:sz w:val="28"/>
                                  <w:szCs w:val="28"/>
                                </w:rPr>
                              </w:pPr>
                              <w:r w:rsidRPr="00A01E4A">
                                <w:rPr>
                                  <w:rFonts w:ascii="Tahoma" w:hAnsi="Tahoma" w:cs="Tahoma"/>
                                  <w:b/>
                                  <w:bCs/>
                                  <w:color w:val="4E3487"/>
                                  <w:sz w:val="28"/>
                                  <w:szCs w:val="28"/>
                                </w:rPr>
                                <w:lastRenderedPageBreak/>
                                <w:t>C</w:t>
                              </w:r>
                              <w:r>
                                <w:rPr>
                                  <w:rFonts w:ascii="Tahoma" w:hAnsi="Tahoma" w:cs="Tahoma"/>
                                  <w:b/>
                                  <w:bCs/>
                                  <w:color w:val="4E3487"/>
                                  <w:sz w:val="28"/>
                                  <w:szCs w:val="28"/>
                                </w:rPr>
                                <w:t>OVID</w:t>
                              </w:r>
                              <w:r w:rsidRPr="00A01E4A">
                                <w:rPr>
                                  <w:rFonts w:ascii="Tahoma" w:hAnsi="Tahoma" w:cs="Tahoma"/>
                                  <w:b/>
                                  <w:bCs/>
                                  <w:color w:val="4E3487"/>
                                  <w:sz w:val="28"/>
                                  <w:szCs w:val="28"/>
                                </w:rPr>
                                <w:t>-19 test distribution service: providing information when supplying test kits</w:t>
                              </w:r>
                            </w:p>
                            <w:p w14:paraId="6AE8055C" w14:textId="77777777" w:rsidR="00A01E4A" w:rsidRDefault="00A01E4A" w:rsidP="00A01E4A">
                              <w:pPr>
                                <w:rPr>
                                  <w:rFonts w:ascii="Tahoma" w:hAnsi="Tahoma" w:cs="Tahoma"/>
                                  <w:color w:val="303030"/>
                                  <w:sz w:val="21"/>
                                  <w:szCs w:val="21"/>
                                </w:rPr>
                              </w:pPr>
                              <w:r>
                                <w:rPr>
                                  <w:rFonts w:ascii="Tahoma" w:hAnsi="Tahoma" w:cs="Tahoma"/>
                                  <w:color w:val="303030"/>
                                  <w:sz w:val="21"/>
                                  <w:szCs w:val="21"/>
                                </w:rPr>
                                <w:t> </w:t>
                              </w:r>
                            </w:p>
                            <w:p w14:paraId="62229B39" w14:textId="77777777" w:rsidR="00A01E4A" w:rsidRDefault="00A01E4A" w:rsidP="00A01E4A">
                              <w:pPr>
                                <w:rPr>
                                  <w:rFonts w:ascii="Tahoma" w:hAnsi="Tahoma" w:cs="Tahoma"/>
                                  <w:color w:val="303030"/>
                                  <w:sz w:val="21"/>
                                  <w:szCs w:val="21"/>
                                </w:rPr>
                              </w:pPr>
                              <w:r>
                                <w:rPr>
                                  <w:rFonts w:ascii="Tahoma" w:hAnsi="Tahoma" w:cs="Tahoma"/>
                                  <w:color w:val="303030"/>
                                  <w:sz w:val="21"/>
                                  <w:szCs w:val="21"/>
                                </w:rPr>
                                <w:t>PSNC wishes to remind contractors participating in the NHS community pharmacy COVID-19 lateral flow device distribution service (Pharmacy Collect) to ensure that those collecting test kits understand a range of </w:t>
                              </w:r>
                              <w:hyperlink r:id="rId12" w:tgtFrame="_blank" w:history="1">
                                <w:r>
                                  <w:rPr>
                                    <w:rStyle w:val="Hyperlink"/>
                                    <w:rFonts w:ascii="Tahoma" w:hAnsi="Tahoma" w:cs="Tahoma"/>
                                    <w:b/>
                                    <w:bCs/>
                                    <w:color w:val="4E3487"/>
                                    <w:sz w:val="21"/>
                                    <w:szCs w:val="21"/>
                                  </w:rPr>
                                  <w:t>key points</w:t>
                                </w:r>
                              </w:hyperlink>
                              <w:r>
                                <w:rPr>
                                  <w:rFonts w:ascii="Tahoma" w:hAnsi="Tahoma" w:cs="Tahoma"/>
                                  <w:color w:val="303030"/>
                                  <w:sz w:val="21"/>
                                  <w:szCs w:val="21"/>
                                </w:rPr>
                                <w:t>.</w:t>
                              </w:r>
                            </w:p>
                            <w:p w14:paraId="64A9BCD6" w14:textId="77777777" w:rsidR="00A01E4A" w:rsidRDefault="00A01E4A" w:rsidP="00A01E4A">
                              <w:pPr>
                                <w:pStyle w:val="NormalWeb"/>
                                <w:rPr>
                                  <w:rFonts w:ascii="Tahoma" w:hAnsi="Tahoma" w:cs="Tahoma"/>
                                  <w:color w:val="303030"/>
                                  <w:sz w:val="21"/>
                                  <w:szCs w:val="21"/>
                                </w:rPr>
                              </w:pPr>
                              <w:r>
                                <w:rPr>
                                  <w:rFonts w:ascii="Tahoma" w:hAnsi="Tahoma" w:cs="Tahoma"/>
                                  <w:color w:val="303030"/>
                                  <w:sz w:val="21"/>
                                  <w:szCs w:val="21"/>
                                </w:rPr>
                                <w:t>These key points </w:t>
                              </w:r>
                              <w:r>
                                <w:rPr>
                                  <w:rStyle w:val="Strong"/>
                                  <w:rFonts w:ascii="Tahoma" w:hAnsi="Tahoma" w:cs="Tahoma"/>
                                  <w:color w:val="303030"/>
                                  <w:sz w:val="21"/>
                                  <w:szCs w:val="21"/>
                                </w:rPr>
                                <w:t>MUST</w:t>
                              </w:r>
                              <w:r>
                                <w:rPr>
                                  <w:rFonts w:ascii="Tahoma" w:hAnsi="Tahoma" w:cs="Tahoma"/>
                                  <w:color w:val="303030"/>
                                  <w:sz w:val="21"/>
                                  <w:szCs w:val="21"/>
                                </w:rPr>
                                <w:t xml:space="preserve"> be provided to a person collecting test kits where they indicate that this is their </w:t>
                              </w:r>
                              <w:proofErr w:type="gramStart"/>
                              <w:r>
                                <w:rPr>
                                  <w:rFonts w:ascii="Tahoma" w:hAnsi="Tahoma" w:cs="Tahoma"/>
                                  <w:color w:val="303030"/>
                                  <w:sz w:val="21"/>
                                  <w:szCs w:val="21"/>
                                </w:rPr>
                                <w:t>first time</w:t>
                              </w:r>
                              <w:proofErr w:type="gramEnd"/>
                              <w:r>
                                <w:rPr>
                                  <w:rFonts w:ascii="Tahoma" w:hAnsi="Tahoma" w:cs="Tahoma"/>
                                  <w:color w:val="303030"/>
                                  <w:sz w:val="21"/>
                                  <w:szCs w:val="21"/>
                                </w:rPr>
                                <w:t> collecting test kits. On subsequent collections, pharmacy teams can exercise their discretion to determine whether all the points need to be covered. </w:t>
                              </w:r>
                              <w:r>
                                <w:rPr>
                                  <w:rStyle w:val="Strong"/>
                                  <w:rFonts w:ascii="Tahoma" w:hAnsi="Tahoma" w:cs="Tahoma"/>
                                  <w:color w:val="303030"/>
                                  <w:sz w:val="21"/>
                                  <w:szCs w:val="21"/>
                                </w:rPr>
                                <w:t>It is critical that pharmacy teams remind people of the importance of reporting their results, whether positive or negative.</w:t>
                              </w:r>
                              <w:r>
                                <w:rPr>
                                  <w:rFonts w:ascii="Tahoma" w:hAnsi="Tahoma" w:cs="Tahoma"/>
                                  <w:color w:val="303030"/>
                                  <w:sz w:val="21"/>
                                  <w:szCs w:val="21"/>
                                </w:rPr>
                                <w:t> </w:t>
                              </w:r>
                            </w:p>
                            <w:p w14:paraId="2D7EDC42" w14:textId="44302C3D" w:rsidR="00071CFB" w:rsidRPr="00A01E4A" w:rsidRDefault="00A01E4A" w:rsidP="00A01E4A">
                              <w:pPr>
                                <w:pStyle w:val="NormalWeb"/>
                                <w:jc w:val="both"/>
                                <w:rPr>
                                  <w:rFonts w:ascii="Tahoma" w:hAnsi="Tahoma" w:cs="Tahoma"/>
                                  <w:color w:val="303030"/>
                                  <w:sz w:val="21"/>
                                  <w:szCs w:val="21"/>
                                </w:rPr>
                              </w:pPr>
                              <w:hyperlink r:id="rId13" w:tgtFrame="_blank" w:history="1">
                                <w:r>
                                  <w:rPr>
                                    <w:rStyle w:val="Hyperlink"/>
                                    <w:rFonts w:ascii="Tahoma" w:hAnsi="Tahoma" w:cs="Tahoma"/>
                                    <w:b/>
                                    <w:bCs/>
                                    <w:color w:val="4E3487"/>
                                    <w:sz w:val="21"/>
                                    <w:szCs w:val="21"/>
                                  </w:rPr>
                                  <w:t>Find out more about the C-19 test distribution service requirements</w:t>
                                </w:r>
                              </w:hyperlink>
                            </w:p>
                          </w:tc>
                        </w:tr>
                      </w:tbl>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lastRenderedPageBreak/>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4"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3"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844925"/>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7"/>
  </w:num>
  <w:num w:numId="16">
    <w:abstractNumId w:val="20"/>
  </w:num>
  <w:num w:numId="17">
    <w:abstractNumId w:val="21"/>
  </w:num>
  <w:num w:numId="18">
    <w:abstractNumId w:val="1"/>
  </w:num>
  <w:num w:numId="19">
    <w:abstractNumId w:val="9"/>
  </w:num>
  <w:num w:numId="20">
    <w:abstractNumId w:val="28"/>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0230C"/>
    <w:rsid w:val="00616D0F"/>
    <w:rsid w:val="00627E1A"/>
    <w:rsid w:val="00634939"/>
    <w:rsid w:val="00645E44"/>
    <w:rsid w:val="00655715"/>
    <w:rsid w:val="00664481"/>
    <w:rsid w:val="0067082C"/>
    <w:rsid w:val="00674355"/>
    <w:rsid w:val="00683BF1"/>
    <w:rsid w:val="00687CA4"/>
    <w:rsid w:val="006971BB"/>
    <w:rsid w:val="006A6286"/>
    <w:rsid w:val="006B7D6D"/>
    <w:rsid w:val="006D16C6"/>
    <w:rsid w:val="006D417B"/>
    <w:rsid w:val="006E4214"/>
    <w:rsid w:val="006F1130"/>
    <w:rsid w:val="0070181A"/>
    <w:rsid w:val="007208EE"/>
    <w:rsid w:val="00733DA6"/>
    <w:rsid w:val="007638C8"/>
    <w:rsid w:val="007A69E3"/>
    <w:rsid w:val="007B5953"/>
    <w:rsid w:val="007D1A7E"/>
    <w:rsid w:val="007D203B"/>
    <w:rsid w:val="007E0F34"/>
    <w:rsid w:val="007F18C1"/>
    <w:rsid w:val="00807E4C"/>
    <w:rsid w:val="00812322"/>
    <w:rsid w:val="00820B0C"/>
    <w:rsid w:val="00844925"/>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01E4A"/>
    <w:rsid w:val="00A17349"/>
    <w:rsid w:val="00A47173"/>
    <w:rsid w:val="00A53001"/>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D1317"/>
    <w:rsid w:val="00BE7E45"/>
    <w:rsid w:val="00C12A99"/>
    <w:rsid w:val="00C31B87"/>
    <w:rsid w:val="00C53CDE"/>
    <w:rsid w:val="00C72782"/>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774">
      <w:bodyDiv w:val="1"/>
      <w:marLeft w:val="0"/>
      <w:marRight w:val="0"/>
      <w:marTop w:val="0"/>
      <w:marBottom w:val="0"/>
      <w:divBdr>
        <w:top w:val="none" w:sz="0" w:space="0" w:color="auto"/>
        <w:left w:val="none" w:sz="0" w:space="0" w:color="auto"/>
        <w:bottom w:val="none" w:sz="0" w:space="0" w:color="auto"/>
        <w:right w:val="none" w:sz="0" w:space="0" w:color="auto"/>
      </w:divBdr>
    </w:div>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56280">
      <w:bodyDiv w:val="1"/>
      <w:marLeft w:val="0"/>
      <w:marRight w:val="0"/>
      <w:marTop w:val="0"/>
      <w:marBottom w:val="0"/>
      <w:divBdr>
        <w:top w:val="none" w:sz="0" w:space="0" w:color="auto"/>
        <w:left w:val="none" w:sz="0" w:space="0" w:color="auto"/>
        <w:bottom w:val="none" w:sz="0" w:space="0" w:color="auto"/>
        <w:right w:val="none" w:sz="0" w:space="0" w:color="auto"/>
      </w:divBdr>
      <w:divsChild>
        <w:div w:id="644551926">
          <w:marLeft w:val="0"/>
          <w:marRight w:val="0"/>
          <w:marTop w:val="0"/>
          <w:marBottom w:val="0"/>
          <w:divBdr>
            <w:top w:val="none" w:sz="0" w:space="0" w:color="auto"/>
            <w:left w:val="none" w:sz="0" w:space="0" w:color="auto"/>
            <w:bottom w:val="none" w:sz="0" w:space="0" w:color="auto"/>
            <w:right w:val="none" w:sz="0" w:space="0" w:color="auto"/>
          </w:divBdr>
        </w:div>
      </w:divsChild>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29528b0bae&amp;e=12757307a1"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psnc.us7.list-manage.com/track/click?u=86d41ab7fa4c7c2c5d7210782&amp;id=b774bcfe37&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119fdbfd76&amp;e=12757307a1" TargetMode="External"/><Relationship Id="rId17" Type="http://schemas.openxmlformats.org/officeDocument/2006/relationships/hyperlink" Target="https://psnc.us7.list-manage.com/track/click?u=86d41ab7fa4c7c2c5d7210782&amp;id=9f085df2d1&amp;e=d3dc5e7fb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de578a8a8d&amp;e=12757307a1"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snc.us7.list-manage.com/track/click?u=86d41ab7fa4c7c2c5d7210782&amp;id=0719e3152f&amp;e=d3dc5e7fbd" TargetMode="External"/><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1633b17956&amp;e=12757307a1" TargetMode="External"/><Relationship Id="rId19" Type="http://schemas.openxmlformats.org/officeDocument/2006/relationships/hyperlink" Target="https://psnc.us7.list-manage.com/track/click?u=86d41ab7fa4c7c2c5d7210782&amp;id=3f47eea43b&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92574b8671&amp;e=12757307a1" TargetMode="External"/><Relationship Id="rId14" Type="http://schemas.openxmlformats.org/officeDocument/2006/relationships/hyperlink" Target="https://psnc.us7.list-manage.com/track/click?u=86d41ab7fa4c7c2c5d7210782&amp;id=b671e78d7a&amp;e=d3dc5e7fbd"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2991</Words>
  <Characters>17051</Characters>
  <Application>Microsoft Office Word</Application>
  <DocSecurity>2</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2021-05-07T09:39:00Z</dcterms:created>
  <dcterms:modified xsi:type="dcterms:W3CDTF">2021-05-07T09:39:00Z</dcterms:modified>
</cp:coreProperties>
</file>