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2F42A7" w:rsidRPr="001F5CFD" w14:paraId="7D1ADA9E" w14:textId="77777777" w:rsidTr="001F5CFD">
        <w:trPr>
          <w:tblCellSpacing w:w="0" w:type="dxa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9000" w:type="dxa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42A7" w:rsidRPr="00DE6A3B" w14:paraId="769F01A8" w14:textId="77777777" w:rsidTr="001D3280">
              <w:trPr>
                <w:tblCellSpacing w:w="0" w:type="dxa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42A7" w:rsidRPr="00DE6A3B" w14:paraId="6CFE8E8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0CE94B68" w14:textId="49FA7794" w:rsidR="002F42A7" w:rsidRPr="00DE6A3B" w:rsidRDefault="002F42A7" w:rsidP="002F42A7">
                        <w:pPr>
                          <w:spacing w:line="182" w:lineRule="atLeast"/>
                          <w:rPr>
                            <w:rFonts w:ascii="Tahoma" w:hAnsi="Tahoma" w:cs="Tahoma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7CAF92C8" w14:textId="77777777" w:rsidR="002F42A7" w:rsidRPr="00DE6A3B" w:rsidRDefault="002F42A7" w:rsidP="002F42A7">
                  <w:pPr>
                    <w:jc w:val="center"/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45DC9FD" w14:textId="77777777" w:rsidR="002F42A7" w:rsidRPr="001F5CFD" w:rsidRDefault="002F42A7" w:rsidP="002F42A7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</w:tr>
      <w:tr w:rsidR="002F42A7" w:rsidRPr="001F5CFD" w14:paraId="19EA22C4" w14:textId="77777777" w:rsidTr="001F5CFD">
        <w:trPr>
          <w:tblCellSpacing w:w="0" w:type="dxa"/>
        </w:trPr>
        <w:tc>
          <w:tcPr>
            <w:tcW w:w="9020" w:type="dxa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2F42A7" w:rsidRPr="00DE6A3B" w14:paraId="3A55CBFE" w14:textId="77777777" w:rsidTr="001D328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2F42A7" w:rsidRPr="00DE6A3B" w14:paraId="63516C7F" w14:textId="77777777">
                    <w:trPr>
                      <w:gridAfter w:val="1"/>
                      <w:wAfter w:w="3450" w:type="dxa"/>
                      <w:trHeight w:val="293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vAlign w:val="center"/>
                        <w:hideMark/>
                      </w:tcPr>
                      <w:p w14:paraId="465C706A" w14:textId="77777777" w:rsidR="002F42A7" w:rsidRPr="00DE6A3B" w:rsidRDefault="002F42A7" w:rsidP="002F42A7">
                        <w:pPr>
                          <w:jc w:val="center"/>
                        </w:pPr>
                        <w:r w:rsidRPr="00DE6A3B">
                          <w:fldChar w:fldCharType="begin"/>
                        </w:r>
                        <w:r w:rsidRPr="00DE6A3B">
                          <w:instrText xml:space="preserve"> INCLUDEPICTURE "/var/folders/zq/_hgbfm5j5m929nsq7yq0snt00000gn/T/com.microsoft.Word/WebArchiveCopyPasteTempFiles/001d399a-96a4-4e1f-b905-a21d530b5d29.jpg" \* MERGEFORMATINET </w:instrText>
                        </w:r>
                        <w:r w:rsidRPr="00DE6A3B">
                          <w:fldChar w:fldCharType="separate"/>
                        </w:r>
                        <w:r w:rsidR="002E0191">
                          <w:rPr>
                            <w:noProof/>
                          </w:rPr>
                          <w:fldChar w:fldCharType="begin"/>
                        </w:r>
                        <w:r w:rsidR="002E0191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2E0191">
                          <w:rPr>
                            <w:noProof/>
                          </w:rPr>
                          <w:fldChar w:fldCharType="separate"/>
                        </w:r>
                        <w:r w:rsidR="00114C5E">
                          <w:rPr>
                            <w:noProof/>
                          </w:rPr>
                          <w:fldChar w:fldCharType="begin"/>
                        </w:r>
                        <w:r w:rsidR="00114C5E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14C5E">
                          <w:rPr>
                            <w:noProof/>
                          </w:rPr>
                          <w:fldChar w:fldCharType="separate"/>
                        </w:r>
                        <w:r w:rsidR="005B5858">
                          <w:rPr>
                            <w:noProof/>
                          </w:rPr>
                          <w:fldChar w:fldCharType="begin"/>
                        </w:r>
                        <w:r w:rsidR="005B5858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B5858">
                          <w:rPr>
                            <w:noProof/>
                          </w:rPr>
                          <w:fldChar w:fldCharType="separate"/>
                        </w:r>
                        <w:r w:rsidR="00173D74">
                          <w:rPr>
                            <w:noProof/>
                          </w:rPr>
                          <w:fldChar w:fldCharType="begin"/>
                        </w:r>
                        <w:r w:rsidR="00173D7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73D74">
                          <w:rPr>
                            <w:noProof/>
                          </w:rPr>
                          <w:fldChar w:fldCharType="separate"/>
                        </w:r>
                        <w:r w:rsidR="00C31B87">
                          <w:rPr>
                            <w:noProof/>
                          </w:rPr>
                          <w:fldChar w:fldCharType="begin"/>
                        </w:r>
                        <w:r w:rsidR="00C31B87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C31B87">
                          <w:rPr>
                            <w:noProof/>
                          </w:rPr>
                          <w:fldChar w:fldCharType="separate"/>
                        </w:r>
                        <w:r w:rsidR="009704C3">
                          <w:rPr>
                            <w:noProof/>
                          </w:rPr>
                          <w:fldChar w:fldCharType="begin"/>
                        </w:r>
                        <w:r w:rsidR="009704C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9704C3">
                          <w:rPr>
                            <w:noProof/>
                          </w:rPr>
                          <w:fldChar w:fldCharType="separate"/>
                        </w:r>
                        <w:r w:rsidR="007208EE">
                          <w:rPr>
                            <w:noProof/>
                          </w:rPr>
                          <w:fldChar w:fldCharType="begin"/>
                        </w:r>
                        <w:r w:rsidR="007208EE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7208EE">
                          <w:rPr>
                            <w:noProof/>
                          </w:rPr>
                          <w:fldChar w:fldCharType="separate"/>
                        </w:r>
                        <w:r w:rsidR="00070E58">
                          <w:rPr>
                            <w:noProof/>
                          </w:rPr>
                          <w:fldChar w:fldCharType="begin"/>
                        </w:r>
                        <w:r w:rsidR="00070E58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70E58">
                          <w:rPr>
                            <w:noProof/>
                          </w:rPr>
                          <w:fldChar w:fldCharType="separate"/>
                        </w:r>
                        <w:r w:rsidR="001243C6">
                          <w:rPr>
                            <w:noProof/>
                          </w:rPr>
                          <w:fldChar w:fldCharType="begin"/>
                        </w:r>
                        <w:r w:rsidR="001243C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243C6">
                          <w:rPr>
                            <w:noProof/>
                          </w:rPr>
                          <w:fldChar w:fldCharType="separate"/>
                        </w:r>
                        <w:r w:rsidR="0067082C">
                          <w:rPr>
                            <w:noProof/>
                          </w:rPr>
                          <w:fldChar w:fldCharType="begin"/>
                        </w:r>
                        <w:r w:rsidR="0067082C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7082C">
                          <w:rPr>
                            <w:noProof/>
                          </w:rPr>
                          <w:fldChar w:fldCharType="separate"/>
                        </w:r>
                        <w:r w:rsidR="00AD589B">
                          <w:rPr>
                            <w:noProof/>
                          </w:rPr>
                          <w:fldChar w:fldCharType="begin"/>
                        </w:r>
                        <w:r w:rsidR="00AD589B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AD589B">
                          <w:rPr>
                            <w:noProof/>
                          </w:rPr>
                          <w:fldChar w:fldCharType="separate"/>
                        </w:r>
                        <w:r w:rsidR="00C53CDE">
                          <w:rPr>
                            <w:noProof/>
                          </w:rPr>
                          <w:fldChar w:fldCharType="begin"/>
                        </w:r>
                        <w:r w:rsidR="00C53CDE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C53CDE">
                          <w:rPr>
                            <w:noProof/>
                          </w:rPr>
                          <w:fldChar w:fldCharType="separate"/>
                        </w:r>
                        <w:r w:rsidR="00182ED4">
                          <w:rPr>
                            <w:noProof/>
                          </w:rPr>
                          <w:fldChar w:fldCharType="begin"/>
                        </w:r>
                        <w:r w:rsidR="00182ED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82ED4">
                          <w:rPr>
                            <w:noProof/>
                          </w:rPr>
                          <w:fldChar w:fldCharType="separate"/>
                        </w:r>
                        <w:r w:rsidR="006F1130">
                          <w:rPr>
                            <w:noProof/>
                          </w:rPr>
                          <w:fldChar w:fldCharType="begin"/>
                        </w:r>
                        <w:r w:rsidR="006F1130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F1130">
                          <w:rPr>
                            <w:noProof/>
                          </w:rPr>
                          <w:fldChar w:fldCharType="separate"/>
                        </w:r>
                        <w:r w:rsidR="00932795">
                          <w:rPr>
                            <w:noProof/>
                          </w:rPr>
                          <w:fldChar w:fldCharType="begin"/>
                        </w:r>
                        <w:r w:rsidR="00932795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932795">
                          <w:rPr>
                            <w:noProof/>
                          </w:rPr>
                          <w:fldChar w:fldCharType="separate"/>
                        </w:r>
                        <w:r w:rsidR="00F2724A">
                          <w:rPr>
                            <w:noProof/>
                          </w:rPr>
                          <w:fldChar w:fldCharType="begin"/>
                        </w:r>
                        <w:r w:rsidR="00F2724A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2724A">
                          <w:rPr>
                            <w:noProof/>
                          </w:rPr>
                          <w:fldChar w:fldCharType="separate"/>
                        </w:r>
                        <w:r w:rsidR="0029711A">
                          <w:rPr>
                            <w:noProof/>
                          </w:rPr>
                          <w:fldChar w:fldCharType="begin"/>
                        </w:r>
                        <w:r w:rsidR="0029711A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29711A">
                          <w:rPr>
                            <w:noProof/>
                          </w:rPr>
                          <w:fldChar w:fldCharType="separate"/>
                        </w:r>
                        <w:r w:rsidR="00D16B66">
                          <w:rPr>
                            <w:noProof/>
                          </w:rPr>
                          <w:fldChar w:fldCharType="begin"/>
                        </w:r>
                        <w:r w:rsidR="00D16B6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D16B66">
                          <w:rPr>
                            <w:noProof/>
                          </w:rPr>
                          <w:fldChar w:fldCharType="separate"/>
                        </w:r>
                        <w:r w:rsidR="006D16C6">
                          <w:rPr>
                            <w:noProof/>
                          </w:rPr>
                          <w:fldChar w:fldCharType="begin"/>
                        </w:r>
                        <w:r w:rsidR="006D16C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D16C6">
                          <w:rPr>
                            <w:noProof/>
                          </w:rPr>
                          <w:fldChar w:fldCharType="separate"/>
                        </w:r>
                        <w:r w:rsidR="007A69E3">
                          <w:rPr>
                            <w:noProof/>
                          </w:rPr>
                          <w:fldChar w:fldCharType="begin"/>
                        </w:r>
                        <w:r w:rsidR="007A69E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7A69E3">
                          <w:rPr>
                            <w:noProof/>
                          </w:rPr>
                          <w:fldChar w:fldCharType="separate"/>
                        </w:r>
                        <w:r w:rsidR="00A84017">
                          <w:rPr>
                            <w:noProof/>
                          </w:rPr>
                          <w:fldChar w:fldCharType="begin"/>
                        </w:r>
                        <w:r w:rsidR="00A84017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A84017">
                          <w:rPr>
                            <w:noProof/>
                          </w:rPr>
                          <w:fldChar w:fldCharType="separate"/>
                        </w:r>
                        <w:r w:rsidR="0003340D">
                          <w:rPr>
                            <w:noProof/>
                          </w:rPr>
                          <w:fldChar w:fldCharType="begin"/>
                        </w:r>
                        <w:r w:rsidR="0003340D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3340D">
                          <w:rPr>
                            <w:noProof/>
                          </w:rPr>
                          <w:fldChar w:fldCharType="separate"/>
                        </w:r>
                        <w:r w:rsidR="00F03D21">
                          <w:rPr>
                            <w:noProof/>
                          </w:rPr>
                          <w:fldChar w:fldCharType="begin"/>
                        </w:r>
                        <w:r w:rsidR="00F03D21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03D21">
                          <w:rPr>
                            <w:noProof/>
                          </w:rPr>
                          <w:fldChar w:fldCharType="separate"/>
                        </w:r>
                        <w:r w:rsidR="00FF0C3D">
                          <w:rPr>
                            <w:noProof/>
                          </w:rPr>
                          <w:fldChar w:fldCharType="begin"/>
                        </w:r>
                        <w:r w:rsidR="00FF0C3D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FF0C3D">
                          <w:rPr>
                            <w:noProof/>
                          </w:rPr>
                          <w:fldChar w:fldCharType="separate"/>
                        </w:r>
                        <w:r w:rsidR="00B41FD4">
                          <w:rPr>
                            <w:noProof/>
                          </w:rPr>
                          <w:fldChar w:fldCharType="begin"/>
                        </w:r>
                        <w:r w:rsidR="00B41FD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B41FD4">
                          <w:rPr>
                            <w:noProof/>
                          </w:rPr>
                          <w:fldChar w:fldCharType="separate"/>
                        </w:r>
                        <w:r w:rsidR="00172D0B">
                          <w:rPr>
                            <w:noProof/>
                          </w:rPr>
                          <w:fldChar w:fldCharType="begin"/>
                        </w:r>
                        <w:r w:rsidR="00172D0B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72D0B">
                          <w:rPr>
                            <w:noProof/>
                          </w:rPr>
                          <w:fldChar w:fldCharType="separate"/>
                        </w:r>
                        <w:r w:rsidR="007638C8">
                          <w:rPr>
                            <w:noProof/>
                          </w:rPr>
                          <w:fldChar w:fldCharType="begin"/>
                        </w:r>
                        <w:r w:rsidR="007638C8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7638C8">
                          <w:rPr>
                            <w:noProof/>
                          </w:rPr>
                          <w:fldChar w:fldCharType="separate"/>
                        </w:r>
                        <w:r w:rsidR="000E1442">
                          <w:rPr>
                            <w:noProof/>
                          </w:rPr>
                          <w:fldChar w:fldCharType="begin"/>
                        </w:r>
                        <w:r w:rsidR="000E1442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E1442">
                          <w:rPr>
                            <w:noProof/>
                          </w:rPr>
                          <w:fldChar w:fldCharType="separate"/>
                        </w:r>
                        <w:r w:rsidR="005468E9">
                          <w:rPr>
                            <w:noProof/>
                          </w:rPr>
                          <w:fldChar w:fldCharType="begin"/>
                        </w:r>
                        <w:r w:rsidR="005468E9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468E9">
                          <w:rPr>
                            <w:noProof/>
                          </w:rPr>
                          <w:fldChar w:fldCharType="separate"/>
                        </w:r>
                        <w:r w:rsidR="00C738A1">
                          <w:rPr>
                            <w:noProof/>
                          </w:rPr>
                          <w:fldChar w:fldCharType="begin"/>
                        </w:r>
                        <w:r w:rsidR="00C738A1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C738A1">
                          <w:rPr>
                            <w:noProof/>
                          </w:rPr>
                          <w:fldChar w:fldCharType="separate"/>
                        </w:r>
                        <w:r w:rsidR="00616D0F">
                          <w:rPr>
                            <w:noProof/>
                          </w:rPr>
                          <w:fldChar w:fldCharType="begin"/>
                        </w:r>
                        <w:r w:rsidR="00616D0F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616D0F">
                          <w:rPr>
                            <w:noProof/>
                          </w:rPr>
                          <w:fldChar w:fldCharType="separate"/>
                        </w:r>
                        <w:r w:rsidR="001658F9">
                          <w:rPr>
                            <w:noProof/>
                          </w:rPr>
                          <w:fldChar w:fldCharType="begin"/>
                        </w:r>
                        <w:r w:rsidR="001658F9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658F9">
                          <w:rPr>
                            <w:noProof/>
                          </w:rPr>
                          <w:fldChar w:fldCharType="separate"/>
                        </w:r>
                        <w:r w:rsidR="002A3E79">
                          <w:rPr>
                            <w:noProof/>
                          </w:rPr>
                          <w:fldChar w:fldCharType="begin"/>
                        </w:r>
                        <w:r w:rsidR="002A3E79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2A3E79">
                          <w:rPr>
                            <w:noProof/>
                          </w:rPr>
                          <w:fldChar w:fldCharType="separate"/>
                        </w:r>
                        <w:r w:rsidR="004638BB">
                          <w:rPr>
                            <w:noProof/>
                          </w:rPr>
                          <w:fldChar w:fldCharType="begin"/>
                        </w:r>
                        <w:r w:rsidR="004638BB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4638BB">
                          <w:rPr>
                            <w:noProof/>
                          </w:rPr>
                          <w:fldChar w:fldCharType="separate"/>
                        </w:r>
                        <w:r w:rsidR="0012103F">
                          <w:rPr>
                            <w:noProof/>
                          </w:rPr>
                          <w:fldChar w:fldCharType="begin"/>
                        </w:r>
                        <w:r w:rsidR="0012103F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2103F">
                          <w:rPr>
                            <w:noProof/>
                          </w:rPr>
                          <w:fldChar w:fldCharType="separate"/>
                        </w:r>
                        <w:r w:rsidR="00520043">
                          <w:rPr>
                            <w:noProof/>
                          </w:rPr>
                          <w:fldChar w:fldCharType="begin"/>
                        </w:r>
                        <w:r w:rsidR="0052004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20043">
                          <w:rPr>
                            <w:noProof/>
                          </w:rPr>
                          <w:fldChar w:fldCharType="separate"/>
                        </w:r>
                        <w:r w:rsidR="000428D4">
                          <w:rPr>
                            <w:noProof/>
                          </w:rPr>
                          <w:fldChar w:fldCharType="begin"/>
                        </w:r>
                        <w:r w:rsidR="000428D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0428D4">
                          <w:rPr>
                            <w:noProof/>
                          </w:rPr>
                          <w:fldChar w:fldCharType="separate"/>
                        </w:r>
                        <w:r w:rsidR="00916454">
                          <w:rPr>
                            <w:noProof/>
                          </w:rPr>
                          <w:fldChar w:fldCharType="begin"/>
                        </w:r>
                        <w:r w:rsidR="0091645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916454">
                          <w:rPr>
                            <w:noProof/>
                          </w:rPr>
                          <w:fldChar w:fldCharType="separate"/>
                        </w:r>
                        <w:r w:rsidR="00A47173">
                          <w:rPr>
                            <w:noProof/>
                          </w:rPr>
                          <w:fldChar w:fldCharType="begin"/>
                        </w:r>
                        <w:r w:rsidR="00A47173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A47173">
                          <w:rPr>
                            <w:noProof/>
                          </w:rPr>
                          <w:fldChar w:fldCharType="separate"/>
                        </w:r>
                        <w:r w:rsidR="001E6FF6">
                          <w:rPr>
                            <w:noProof/>
                          </w:rPr>
                          <w:fldChar w:fldCharType="begin"/>
                        </w:r>
                        <w:r w:rsidR="001E6FF6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1E6FF6">
                          <w:rPr>
                            <w:noProof/>
                          </w:rPr>
                          <w:fldChar w:fldCharType="separate"/>
                        </w:r>
                        <w:r w:rsidR="00B41A84">
                          <w:rPr>
                            <w:noProof/>
                          </w:rPr>
                          <w:fldChar w:fldCharType="begin"/>
                        </w:r>
                        <w:r w:rsidR="00B41A84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B41A84">
                          <w:rPr>
                            <w:noProof/>
                          </w:rPr>
                          <w:fldChar w:fldCharType="separate"/>
                        </w:r>
                        <w:r w:rsidR="00373C2A">
                          <w:rPr>
                            <w:noProof/>
                          </w:rPr>
                          <w:fldChar w:fldCharType="begin"/>
                        </w:r>
                        <w:r w:rsidR="00373C2A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373C2A">
                          <w:rPr>
                            <w:noProof/>
                          </w:rPr>
                          <w:fldChar w:fldCharType="separate"/>
                        </w:r>
                        <w:r w:rsidR="00324705">
                          <w:rPr>
                            <w:noProof/>
                          </w:rPr>
                          <w:fldChar w:fldCharType="begin"/>
                        </w:r>
                        <w:r w:rsidR="00324705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324705">
                          <w:rPr>
                            <w:noProof/>
                          </w:rPr>
                          <w:fldChar w:fldCharType="separate"/>
                        </w:r>
                        <w:r w:rsidR="00536ECF">
                          <w:rPr>
                            <w:noProof/>
                          </w:rPr>
                          <w:fldChar w:fldCharType="begin"/>
                        </w:r>
                        <w:r w:rsidR="00536ECF">
                          <w:rPr>
                            <w:noProof/>
                          </w:rPr>
                          <w:instrText xml:space="preserve"> INCLUDEPICTURE  "/var/folders/zq/_hgbfm5j5m929nsq7yq0snt00000gn/T/com.microsoft.Word/WebArchiveCopyPasteTempFiles/001d399a-96a4-4e1f-b905-a21d530b5d29.jpg" \* MERGEFORMATINET </w:instrText>
                        </w:r>
                        <w:r w:rsidR="00536ECF">
                          <w:rPr>
                            <w:noProof/>
                          </w:rPr>
                          <w:fldChar w:fldCharType="separate"/>
                        </w:r>
                        <w:r w:rsidR="00597399">
                          <w:rPr>
                            <w:noProof/>
                          </w:rPr>
                          <w:fldChar w:fldCharType="begin"/>
                        </w:r>
                        <w:r w:rsidR="00597399">
                          <w:rPr>
                            <w:noProof/>
                          </w:rPr>
                          <w:instrText xml:space="preserve"> </w:instrText>
                        </w:r>
                        <w:r w:rsidR="00597399">
                          <w:rPr>
                            <w:noProof/>
                          </w:rPr>
                          <w:instrText>INCLUDEPICTURE  "/var/folders/zq/_hgbfm5j5m929nsq7yq0snt00000gn/T/com.microsoft.Word/WebArchiveCopyPasteTempFiles/001d399a-96a4-4e1f-b905-a21d530b5d29.jpg" \* MERGEFORMATINET</w:instrText>
                        </w:r>
                        <w:r w:rsidR="00597399">
                          <w:rPr>
                            <w:noProof/>
                          </w:rPr>
                          <w:instrText xml:space="preserve"> </w:instrText>
                        </w:r>
                        <w:r w:rsidR="00597399">
                          <w:rPr>
                            <w:noProof/>
                          </w:rPr>
                          <w:fldChar w:fldCharType="separate"/>
                        </w:r>
                        <w:r w:rsidR="00597399">
                          <w:rPr>
                            <w:noProof/>
                          </w:rPr>
                          <w:pict w14:anchorId="4D0F85BD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7" type="#_x0000_t75" alt="" style="width:98pt;height:70pt;mso-width-percent:0;mso-height-percent:0;mso-width-percent:0;mso-height-percent:0">
                              <v:imagedata r:id="rId5" r:href="rId6"/>
                            </v:shape>
                          </w:pict>
                        </w:r>
                        <w:r w:rsidR="00597399">
                          <w:rPr>
                            <w:noProof/>
                          </w:rPr>
                          <w:fldChar w:fldCharType="end"/>
                        </w:r>
                        <w:r w:rsidR="00536ECF">
                          <w:rPr>
                            <w:noProof/>
                          </w:rPr>
                          <w:fldChar w:fldCharType="end"/>
                        </w:r>
                        <w:r w:rsidR="00324705">
                          <w:rPr>
                            <w:noProof/>
                          </w:rPr>
                          <w:fldChar w:fldCharType="end"/>
                        </w:r>
                        <w:r w:rsidR="00373C2A">
                          <w:rPr>
                            <w:noProof/>
                          </w:rPr>
                          <w:fldChar w:fldCharType="end"/>
                        </w:r>
                        <w:r w:rsidR="00B41A84">
                          <w:rPr>
                            <w:noProof/>
                          </w:rPr>
                          <w:fldChar w:fldCharType="end"/>
                        </w:r>
                        <w:r w:rsidR="001E6FF6">
                          <w:rPr>
                            <w:noProof/>
                          </w:rPr>
                          <w:fldChar w:fldCharType="end"/>
                        </w:r>
                        <w:r w:rsidR="00A47173">
                          <w:rPr>
                            <w:noProof/>
                          </w:rPr>
                          <w:fldChar w:fldCharType="end"/>
                        </w:r>
                        <w:r w:rsidR="00916454">
                          <w:rPr>
                            <w:noProof/>
                          </w:rPr>
                          <w:fldChar w:fldCharType="end"/>
                        </w:r>
                        <w:r w:rsidR="000428D4">
                          <w:rPr>
                            <w:noProof/>
                          </w:rPr>
                          <w:fldChar w:fldCharType="end"/>
                        </w:r>
                        <w:r w:rsidR="00520043">
                          <w:rPr>
                            <w:noProof/>
                          </w:rPr>
                          <w:fldChar w:fldCharType="end"/>
                        </w:r>
                        <w:r w:rsidR="0012103F">
                          <w:rPr>
                            <w:noProof/>
                          </w:rPr>
                          <w:fldChar w:fldCharType="end"/>
                        </w:r>
                        <w:r w:rsidR="004638BB">
                          <w:rPr>
                            <w:noProof/>
                          </w:rPr>
                          <w:fldChar w:fldCharType="end"/>
                        </w:r>
                        <w:r w:rsidR="002A3E79">
                          <w:rPr>
                            <w:noProof/>
                          </w:rPr>
                          <w:fldChar w:fldCharType="end"/>
                        </w:r>
                        <w:r w:rsidR="001658F9">
                          <w:rPr>
                            <w:noProof/>
                          </w:rPr>
                          <w:fldChar w:fldCharType="end"/>
                        </w:r>
                        <w:r w:rsidR="00616D0F">
                          <w:rPr>
                            <w:noProof/>
                          </w:rPr>
                          <w:fldChar w:fldCharType="end"/>
                        </w:r>
                        <w:r w:rsidR="00C738A1">
                          <w:rPr>
                            <w:noProof/>
                          </w:rPr>
                          <w:fldChar w:fldCharType="end"/>
                        </w:r>
                        <w:r w:rsidR="005468E9">
                          <w:rPr>
                            <w:noProof/>
                          </w:rPr>
                          <w:fldChar w:fldCharType="end"/>
                        </w:r>
                        <w:r w:rsidR="000E1442">
                          <w:rPr>
                            <w:noProof/>
                          </w:rPr>
                          <w:fldChar w:fldCharType="end"/>
                        </w:r>
                        <w:r w:rsidR="007638C8">
                          <w:rPr>
                            <w:noProof/>
                          </w:rPr>
                          <w:fldChar w:fldCharType="end"/>
                        </w:r>
                        <w:r w:rsidR="00172D0B">
                          <w:rPr>
                            <w:noProof/>
                          </w:rPr>
                          <w:fldChar w:fldCharType="end"/>
                        </w:r>
                        <w:r w:rsidR="00B41FD4">
                          <w:rPr>
                            <w:noProof/>
                          </w:rPr>
                          <w:fldChar w:fldCharType="end"/>
                        </w:r>
                        <w:r w:rsidR="00FF0C3D">
                          <w:rPr>
                            <w:noProof/>
                          </w:rPr>
                          <w:fldChar w:fldCharType="end"/>
                        </w:r>
                        <w:r w:rsidR="00F03D21">
                          <w:rPr>
                            <w:noProof/>
                          </w:rPr>
                          <w:fldChar w:fldCharType="end"/>
                        </w:r>
                        <w:r w:rsidR="0003340D">
                          <w:rPr>
                            <w:noProof/>
                          </w:rPr>
                          <w:fldChar w:fldCharType="end"/>
                        </w:r>
                        <w:r w:rsidR="00A84017">
                          <w:rPr>
                            <w:noProof/>
                          </w:rPr>
                          <w:fldChar w:fldCharType="end"/>
                        </w:r>
                        <w:r w:rsidR="007A69E3">
                          <w:rPr>
                            <w:noProof/>
                          </w:rPr>
                          <w:fldChar w:fldCharType="end"/>
                        </w:r>
                        <w:r w:rsidR="006D16C6">
                          <w:rPr>
                            <w:noProof/>
                          </w:rPr>
                          <w:fldChar w:fldCharType="end"/>
                        </w:r>
                        <w:r w:rsidR="00D16B66">
                          <w:rPr>
                            <w:noProof/>
                          </w:rPr>
                          <w:fldChar w:fldCharType="end"/>
                        </w:r>
                        <w:r w:rsidR="0029711A">
                          <w:rPr>
                            <w:noProof/>
                          </w:rPr>
                          <w:fldChar w:fldCharType="end"/>
                        </w:r>
                        <w:r w:rsidR="00F2724A">
                          <w:rPr>
                            <w:noProof/>
                          </w:rPr>
                          <w:fldChar w:fldCharType="end"/>
                        </w:r>
                        <w:r w:rsidR="00932795">
                          <w:rPr>
                            <w:noProof/>
                          </w:rPr>
                          <w:fldChar w:fldCharType="end"/>
                        </w:r>
                        <w:r w:rsidR="006F1130">
                          <w:rPr>
                            <w:noProof/>
                          </w:rPr>
                          <w:fldChar w:fldCharType="end"/>
                        </w:r>
                        <w:r w:rsidR="00182ED4">
                          <w:rPr>
                            <w:noProof/>
                          </w:rPr>
                          <w:fldChar w:fldCharType="end"/>
                        </w:r>
                        <w:r w:rsidR="00C53CDE">
                          <w:rPr>
                            <w:noProof/>
                          </w:rPr>
                          <w:fldChar w:fldCharType="end"/>
                        </w:r>
                        <w:r w:rsidR="00AD589B">
                          <w:rPr>
                            <w:noProof/>
                          </w:rPr>
                          <w:fldChar w:fldCharType="end"/>
                        </w:r>
                        <w:r w:rsidR="0067082C">
                          <w:rPr>
                            <w:noProof/>
                          </w:rPr>
                          <w:fldChar w:fldCharType="end"/>
                        </w:r>
                        <w:r w:rsidR="001243C6">
                          <w:rPr>
                            <w:noProof/>
                          </w:rPr>
                          <w:fldChar w:fldCharType="end"/>
                        </w:r>
                        <w:r w:rsidR="00070E58">
                          <w:rPr>
                            <w:noProof/>
                          </w:rPr>
                          <w:fldChar w:fldCharType="end"/>
                        </w:r>
                        <w:r w:rsidR="007208EE">
                          <w:rPr>
                            <w:noProof/>
                          </w:rPr>
                          <w:fldChar w:fldCharType="end"/>
                        </w:r>
                        <w:r w:rsidR="009704C3">
                          <w:rPr>
                            <w:noProof/>
                          </w:rPr>
                          <w:fldChar w:fldCharType="end"/>
                        </w:r>
                        <w:r w:rsidR="00C31B87">
                          <w:rPr>
                            <w:noProof/>
                          </w:rPr>
                          <w:fldChar w:fldCharType="end"/>
                        </w:r>
                        <w:r w:rsidR="00173D74">
                          <w:rPr>
                            <w:noProof/>
                          </w:rPr>
                          <w:fldChar w:fldCharType="end"/>
                        </w:r>
                        <w:r w:rsidR="005B5858">
                          <w:rPr>
                            <w:noProof/>
                          </w:rPr>
                          <w:fldChar w:fldCharType="end"/>
                        </w:r>
                        <w:r w:rsidR="00114C5E">
                          <w:rPr>
                            <w:noProof/>
                          </w:rPr>
                          <w:fldChar w:fldCharType="end"/>
                        </w:r>
                        <w:r w:rsidR="002E0191">
                          <w:rPr>
                            <w:noProof/>
                          </w:rPr>
                          <w:fldChar w:fldCharType="end"/>
                        </w:r>
                        <w:r w:rsidRPr="00DE6A3B">
                          <w:fldChar w:fldCharType="end"/>
                        </w:r>
                      </w:p>
                    </w:tc>
                  </w:tr>
                  <w:tr w:rsidR="002F42A7" w:rsidRPr="00DE6A3B" w14:paraId="635D81B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45BC23BF" w14:textId="77777777" w:rsidR="002F42A7" w:rsidRPr="00DE6A3B" w:rsidRDefault="002F42A7" w:rsidP="002F42A7"/>
                    </w:tc>
                    <w:tc>
                      <w:tcPr>
                        <w:tcW w:w="3450" w:type="dxa"/>
                        <w:vAlign w:val="center"/>
                        <w:hideMark/>
                      </w:tcPr>
                      <w:p w14:paraId="5DB42788" w14:textId="3D7476C0" w:rsidR="002F42A7" w:rsidRPr="00DE6A3B" w:rsidRDefault="009C26F5" w:rsidP="002F42A7">
                        <w:pPr>
                          <w:pStyle w:val="Heading1"/>
                          <w:spacing w:before="0" w:beforeAutospacing="0" w:after="75" w:afterAutospacing="0" w:line="693" w:lineRule="atLeast"/>
                          <w:rPr>
                            <w:rFonts w:ascii="Tahoma" w:hAnsi="Tahoma" w:cs="Tahoma"/>
                            <w:color w:val="4E3487"/>
                            <w:sz w:val="63"/>
                            <w:szCs w:val="63"/>
                          </w:rPr>
                        </w:pPr>
                        <w:r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>Daily</w:t>
                        </w:r>
                        <w:r w:rsidR="002F42A7" w:rsidRPr="00D203BE"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 xml:space="preserve"> </w:t>
                        </w:r>
                        <w:r w:rsidR="00D203BE" w:rsidRPr="00D203BE"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>Updat</w:t>
                        </w:r>
                        <w:r w:rsidR="00E03F84">
                          <w:rPr>
                            <w:rFonts w:ascii="Tahoma" w:hAnsi="Tahoma" w:cs="Tahoma"/>
                            <w:color w:val="4E3487"/>
                            <w:sz w:val="52"/>
                            <w:szCs w:val="63"/>
                          </w:rPr>
                          <w:t>e</w:t>
                        </w:r>
                      </w:p>
                    </w:tc>
                  </w:tr>
                  <w:tr w:rsidR="002F42A7" w:rsidRPr="00DE6A3B" w14:paraId="33356D3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15474119" w14:textId="77777777" w:rsidR="002F42A7" w:rsidRPr="00DE6A3B" w:rsidRDefault="002F42A7" w:rsidP="002F42A7"/>
                    </w:tc>
                    <w:tc>
                      <w:tcPr>
                        <w:tcW w:w="3450" w:type="dxa"/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69992536" w14:textId="41DB5996" w:rsidR="002F42A7" w:rsidRPr="00DE6A3B" w:rsidRDefault="00D26B8A" w:rsidP="002F42A7">
                        <w:pPr>
                          <w:pStyle w:val="Heading2"/>
                          <w:spacing w:before="0" w:beforeAutospacing="0" w:after="75" w:afterAutospacing="0" w:line="330" w:lineRule="atLeast"/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Wedne</w:t>
                        </w:r>
                        <w:r w:rsidR="00A663D7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s</w:t>
                        </w:r>
                        <w:r w:rsidR="00CD6B5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d</w:t>
                        </w:r>
                        <w:r w:rsidR="007D203B" w:rsidRPr="007D203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ay</w:t>
                        </w:r>
                        <w:r w:rsidR="007E0F34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 xml:space="preserve"> </w:t>
                        </w:r>
                        <w:r w:rsidR="00223C8A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2</w:t>
                        </w:r>
                        <w:r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4</w:t>
                        </w:r>
                        <w:r w:rsidR="007E0F34" w:rsidRPr="007E0F34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  <w:vertAlign w:val="superscript"/>
                          </w:rPr>
                          <w:t>th</w:t>
                        </w:r>
                        <w:r w:rsidR="007E0F34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 xml:space="preserve"> </w:t>
                        </w:r>
                        <w:r w:rsidR="00D859A9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March</w:t>
                        </w:r>
                        <w:r w:rsidR="002F42A7" w:rsidRPr="00DE6A3B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 xml:space="preserve"> 20</w:t>
                        </w:r>
                        <w:r w:rsidR="00D203BE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2</w:t>
                        </w:r>
                        <w:r w:rsidR="007E0F34">
                          <w:rPr>
                            <w:rFonts w:ascii="Tahoma" w:hAnsi="Tahoma" w:cs="Tahoma"/>
                            <w:color w:val="93378A"/>
                            <w:sz w:val="30"/>
                            <w:szCs w:val="30"/>
                          </w:rPr>
                          <w:t>1</w:t>
                        </w:r>
                      </w:p>
                    </w:tc>
                  </w:tr>
                </w:tbl>
                <w:p w14:paraId="23ACE18E" w14:textId="77777777" w:rsidR="002F42A7" w:rsidRPr="00DE6A3B" w:rsidRDefault="002F42A7" w:rsidP="002F42A7">
                  <w:pPr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F42A7" w:rsidRPr="00DE6A3B" w14:paraId="251FE85B" w14:textId="77777777" w:rsidTr="001D3280">
              <w:trPr>
                <w:tblCellSpacing w:w="0" w:type="dxa"/>
              </w:trPr>
              <w:tc>
                <w:tcPr>
                  <w:tcW w:w="9000" w:type="dxa"/>
                  <w:hideMark/>
                </w:tcPr>
                <w:p w14:paraId="087FAD16" w14:textId="77777777" w:rsidR="002F42A7" w:rsidRPr="00DE6A3B" w:rsidRDefault="002F42A7" w:rsidP="002F42A7">
                  <w:pPr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</w:pP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fldChar w:fldCharType="begin"/>
                  </w: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instrText xml:space="preserve"> INCLUDEPICTURE "/var/folders/zq/_hgbfm5j5m929nsq7yq0snt00000gn/T/com.microsoft.Word/WebArchiveCopyPasteTempFiles/Newsletter-style-bar.png" \* MERGEFORMATINET </w:instrText>
                  </w: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INCLUDEPICTURE  "/var/folders/zq/_hgbfm5j5m929nsq7yq0snt00000gn/T/com.microsoft.Word/WebArchiveCopyPasteTempFiles/Newsletter-style-bar.png" \* MERGEFORMATINET </w:instrText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9739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begin"/>
                  </w:r>
                  <w:r w:rsidR="0059739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</w:instrText>
                  </w:r>
                  <w:r w:rsidR="0059739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>INCLUDEPICTURE  "/var/folders/zq/_hgbfm5j5m929nsq7yq0snt00000gn/T/com.microsoft.Word/WebArchiveCopyPasteTempFiles/Newsletter-style-bar.png" \* MERGEFORMATINET</w:instrText>
                  </w:r>
                  <w:r w:rsidR="0059739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instrText xml:space="preserve"> </w:instrText>
                  </w:r>
                  <w:r w:rsidR="0059739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9739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pict w14:anchorId="678A794D">
                      <v:shape id="_x0000_i1026" type="#_x0000_t75" alt="" style="width:600pt;height:22pt;mso-width-percent:0;mso-height-percent:0;mso-width-percent:0;mso-height-percent:0">
                        <v:imagedata r:id="rId7" r:href="rId8"/>
                      </v:shape>
                    </w:pict>
                  </w:r>
                  <w:r w:rsidR="0059739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36EC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32470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373C2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B41A8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E6FF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A4717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91645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428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2004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2103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4638B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2A3E7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658F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16D0F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C738A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468E9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E1442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7638C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72D0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B41F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F0C3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03D2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3340D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A8401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7A69E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D16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D16B6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29711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F2724A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932795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F1130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82ED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C53CD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AD589B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67082C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243C6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070E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7208E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9704C3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C31B87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73D74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5B5858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114C5E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="002E0191">
                    <w:rPr>
                      <w:rFonts w:ascii="Helvetica" w:hAnsi="Helvetica"/>
                      <w:noProof/>
                      <w:color w:val="000000"/>
                      <w:sz w:val="18"/>
                      <w:szCs w:val="18"/>
                    </w:rPr>
                    <w:fldChar w:fldCharType="end"/>
                  </w:r>
                  <w:r w:rsidRPr="00DE6A3B">
                    <w:rPr>
                      <w:rFonts w:ascii="Helvetica" w:hAnsi="Helvetica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F42A7" w:rsidRPr="00DE6A3B" w14:paraId="37C8C4A6" w14:textId="77777777" w:rsidTr="001D3280">
              <w:trPr>
                <w:tblCellSpacing w:w="0" w:type="dxa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  <w:gridCol w:w="8616"/>
                    <w:gridCol w:w="192"/>
                  </w:tblGrid>
                  <w:tr w:rsidR="002F42A7" w:rsidRPr="00DE6A3B" w14:paraId="479EAAE5" w14:textId="77777777" w:rsidTr="0054036E">
                    <w:trPr>
                      <w:trHeight w:val="200"/>
                      <w:tblCellSpacing w:w="15" w:type="dxa"/>
                    </w:trPr>
                    <w:tc>
                      <w:tcPr>
                        <w:tcW w:w="147" w:type="dxa"/>
                        <w:vAlign w:val="center"/>
                        <w:hideMark/>
                      </w:tcPr>
                      <w:p w14:paraId="5421A9D9" w14:textId="77777777" w:rsidR="002F42A7" w:rsidRPr="00DE6A3B" w:rsidRDefault="002F42A7" w:rsidP="002F42A7">
                        <w:pPr>
                          <w:rPr>
                            <w:rFonts w:ascii="Helvetica" w:hAnsi="Helvetica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86" w:type="dxa"/>
                        <w:vAlign w:val="center"/>
                        <w:hideMark/>
                      </w:tcPr>
                      <w:p w14:paraId="2A7DCBEA" w14:textId="77777777" w:rsidR="002F42A7" w:rsidRPr="00DE6A3B" w:rsidRDefault="002F42A7" w:rsidP="002F42A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" w:type="dxa"/>
                        <w:vAlign w:val="center"/>
                        <w:hideMark/>
                      </w:tcPr>
                      <w:p w14:paraId="3704A0EE" w14:textId="77777777" w:rsidR="002F42A7" w:rsidRPr="00DE6A3B" w:rsidRDefault="002F42A7" w:rsidP="002F42A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4036E" w:rsidRPr="00DE6A3B" w14:paraId="41031397" w14:textId="77777777" w:rsidTr="00FD5231">
                    <w:trPr>
                      <w:trHeight w:val="1229"/>
                      <w:tblCellSpacing w:w="15" w:type="dxa"/>
                    </w:trPr>
                    <w:tc>
                      <w:tcPr>
                        <w:tcW w:w="147" w:type="dxa"/>
                        <w:vAlign w:val="center"/>
                        <w:hideMark/>
                      </w:tcPr>
                      <w:p w14:paraId="2D0EE444" w14:textId="77777777" w:rsidR="0054036E" w:rsidRPr="00DE6A3B" w:rsidRDefault="0054036E" w:rsidP="005403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86" w:type="dxa"/>
                        <w:hideMark/>
                      </w:tcPr>
                      <w:p w14:paraId="68490951" w14:textId="47788D4F" w:rsidR="002907F7" w:rsidRDefault="002907F7" w:rsidP="002907F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This daily update contains important information for community pharmacy teams about the ongoing response to the COVID-19 pandemic.</w:t>
                        </w:r>
                      </w:p>
                      <w:p w14:paraId="54F74590" w14:textId="77777777" w:rsidR="002907F7" w:rsidRDefault="00597399" w:rsidP="002907F7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noProof/>
                          </w:rPr>
                          <w:pict w14:anchorId="2BE0C096">
                            <v:rect id="_x0000_i1025" alt="" style="width:361.75pt;height:.05pt;mso-width-percent:0;mso-height-percent:0;mso-width-percent:0;mso-height-percent:0" o:hrpct="773" o:hrstd="t" o:hrnoshade="t" o:hr="t" fillcolor="#303030" stroked="f"/>
                          </w:pict>
                        </w:r>
                      </w:p>
                      <w:p w14:paraId="43B0D4DC" w14:textId="77777777" w:rsidR="00674355" w:rsidRDefault="00674355" w:rsidP="002907F7">
                        <w:pPr>
                          <w:pStyle w:val="Heading2"/>
                          <w:spacing w:before="0" w:beforeAutospacing="0" w:after="75" w:afterAutospacing="0" w:line="330" w:lineRule="atLeast"/>
                          <w:rPr>
                            <w:rFonts w:ascii="Tahoma" w:hAnsi="Tahoma" w:cs="Tahoma"/>
                            <w:color w:val="4E3487"/>
                            <w:sz w:val="30"/>
                            <w:szCs w:val="30"/>
                          </w:rPr>
                        </w:pPr>
                      </w:p>
                      <w:p w14:paraId="5EBDA3C6" w14:textId="77777777" w:rsidR="00D26B8A" w:rsidRDefault="00D26B8A" w:rsidP="00D26B8A">
                        <w:pPr>
                          <w:pStyle w:val="Heading2"/>
                          <w:spacing w:before="0" w:beforeAutospacing="0" w:after="75" w:afterAutospacing="0" w:line="330" w:lineRule="atLeast"/>
                          <w:rPr>
                            <w:rFonts w:ascii="Tahoma" w:hAnsi="Tahoma" w:cs="Tahoma"/>
                            <w:color w:val="4E3487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hAnsi="Tahoma" w:cs="Tahoma"/>
                            <w:color w:val="4E3487"/>
                            <w:sz w:val="30"/>
                            <w:szCs w:val="30"/>
                          </w:rPr>
                          <w:t>In today's update: PSNC to host Pharmacist Support wellbeing workshop; SSP issued for Competact®; MHRA Drug Safety Update; revised payment timetable.</w:t>
                        </w:r>
                        <w:r>
                          <w:rPr>
                            <w:rFonts w:ascii="Tahoma" w:hAnsi="Tahoma" w:cs="Tahoma"/>
                            <w:color w:val="4E3487"/>
                            <w:sz w:val="30"/>
                            <w:szCs w:val="30"/>
                          </w:rPr>
                          <w:br/>
                          <w:t> </w:t>
                        </w:r>
                      </w:p>
                      <w:p w14:paraId="2C40D4E6" w14:textId="77777777" w:rsidR="00D26B8A" w:rsidRPr="00D26B8A" w:rsidRDefault="00D26B8A" w:rsidP="00D26B8A">
                        <w:pPr>
                          <w:pStyle w:val="Heading3"/>
                          <w:spacing w:before="0" w:after="75" w:line="297" w:lineRule="atLeast"/>
                          <w:rPr>
                            <w:rFonts w:ascii="Tahoma" w:hAnsi="Tahoma" w:cs="Tahoma"/>
                            <w:color w:val="4E3487"/>
                            <w:sz w:val="28"/>
                            <w:szCs w:val="28"/>
                          </w:rPr>
                        </w:pPr>
                        <w:r w:rsidRPr="00D26B8A">
                          <w:rPr>
                            <w:rStyle w:val="Strong"/>
                            <w:rFonts w:ascii="Tahoma" w:hAnsi="Tahoma" w:cs="Tahoma"/>
                            <w:color w:val="4E3487"/>
                            <w:sz w:val="28"/>
                            <w:szCs w:val="28"/>
                          </w:rPr>
                          <w:t>Upcoming Pharmacist Support wellbeing workshop</w:t>
                        </w:r>
                      </w:p>
                      <w:p w14:paraId="4E343998" w14:textId="77777777" w:rsidR="00D26B8A" w:rsidRDefault="00D26B8A" w:rsidP="00D26B8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Community pharmacy teams are reminded that PSNC will be hosting a Wellbeing Workshop from Pharmacist Support at 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7.30pm on Monday 29th March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. This is the second opportunity to join this PSNC hosted workshop following a successful event in February.</w:t>
                        </w:r>
                      </w:p>
                      <w:p w14:paraId="44926558" w14:textId="77777777" w:rsidR="00D26B8A" w:rsidRDefault="00D26B8A" w:rsidP="00D26B8A">
                        <w:pPr>
                          <w:pStyle w:val="NormalWeb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Attendees can expect an event packed with information and tools to help better manage stress and everyday pressures, specifically tailored to the pharmacy workforce’s needs.</w:t>
                        </w:r>
                      </w:p>
                      <w:p w14:paraId="3F46B4BD" w14:textId="77777777" w:rsidR="00D26B8A" w:rsidRDefault="00D26B8A" w:rsidP="00D26B8A">
                        <w:pPr>
                          <w:pStyle w:val="NormalWeb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The free online workshop lasts around an hour and involves interactive activities for attendees as well as learning.</w:t>
                        </w:r>
                      </w:p>
                      <w:p w14:paraId="16909359" w14:textId="77777777" w:rsidR="00D26B8A" w:rsidRDefault="00D26B8A" w:rsidP="00D26B8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hyperlink r:id="rId9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Further information about the wellbeing workshop</w:t>
                          </w:r>
                        </w:hyperlink>
                      </w:p>
                      <w:p w14:paraId="43718B42" w14:textId="77777777" w:rsidR="00D26B8A" w:rsidRDefault="00D26B8A" w:rsidP="00D26B8A">
                        <w:pPr>
                          <w:pStyle w:val="Heading3"/>
                          <w:spacing w:before="0" w:after="75" w:line="297" w:lineRule="atLeast"/>
                          <w:rPr>
                            <w:rFonts w:ascii="Tahoma" w:hAnsi="Tahoma" w:cs="Tahoma"/>
                            <w:color w:val="4E3487"/>
                          </w:rPr>
                        </w:pPr>
                        <w:r>
                          <w:rPr>
                            <w:rFonts w:ascii="Tahoma" w:hAnsi="Tahoma" w:cs="Tahoma"/>
                            <w:color w:val="4E3487"/>
                          </w:rPr>
                          <w:t> </w:t>
                        </w:r>
                      </w:p>
                      <w:p w14:paraId="75F83937" w14:textId="77777777" w:rsidR="00D26B8A" w:rsidRPr="00D26B8A" w:rsidRDefault="00D26B8A" w:rsidP="00D26B8A">
                        <w:pPr>
                          <w:pStyle w:val="Heading3"/>
                          <w:spacing w:before="0" w:after="75" w:line="297" w:lineRule="atLeast"/>
                          <w:rPr>
                            <w:rFonts w:ascii="Tahoma" w:hAnsi="Tahoma" w:cs="Tahoma"/>
                            <w:b/>
                            <w:bCs/>
                            <w:color w:val="4E3487"/>
                            <w:sz w:val="28"/>
                            <w:szCs w:val="28"/>
                          </w:rPr>
                        </w:pPr>
                        <w:r w:rsidRPr="00D26B8A">
                          <w:rPr>
                            <w:rFonts w:ascii="Tahoma" w:hAnsi="Tahoma" w:cs="Tahoma"/>
                            <w:b/>
                            <w:bCs/>
                            <w:color w:val="4E3487"/>
                            <w:sz w:val="28"/>
                            <w:szCs w:val="28"/>
                          </w:rPr>
                          <w:t>SSP issued for Competact</w:t>
                        </w:r>
                        <w:r w:rsidRPr="00D26B8A">
                          <w:rPr>
                            <w:rFonts w:ascii="Tahoma" w:hAnsi="Tahoma" w:cs="Tahoma"/>
                            <w:b/>
                            <w:bCs/>
                            <w:color w:val="4E3487"/>
                            <w:sz w:val="28"/>
                            <w:szCs w:val="28"/>
                            <w:vertAlign w:val="superscript"/>
                          </w:rPr>
                          <w:t xml:space="preserve">® </w:t>
                        </w:r>
                        <w:r w:rsidRPr="00D26B8A">
                          <w:rPr>
                            <w:rFonts w:ascii="Tahoma" w:hAnsi="Tahoma" w:cs="Tahoma"/>
                            <w:b/>
                            <w:bCs/>
                            <w:color w:val="4E3487"/>
                            <w:sz w:val="28"/>
                            <w:szCs w:val="28"/>
                          </w:rPr>
                          <w:t>15mg/850mg tablets</w:t>
                        </w:r>
                      </w:p>
                      <w:p w14:paraId="4EB7F5CE" w14:textId="77777777" w:rsidR="00D26B8A" w:rsidRDefault="00D26B8A" w:rsidP="00D26B8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In response to significant ongoing disruption to the supply of Competact</w:t>
                        </w:r>
                        <w:r w:rsidRPr="00D26B8A"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  <w:vertAlign w:val="superscript"/>
                          </w:rPr>
                          <w:t>®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 15mg/850mg tablets, a Serious Shortage Protocol (SSP) has this evening been issued by the Department of Health and Social Care (DHSC). Pharmacy teams are required to implement the protocol with immediate effect.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Read more about the new SSP</w:t>
                          </w:r>
                        </w:hyperlink>
                      </w:p>
                      <w:p w14:paraId="025DBF60" w14:textId="77777777" w:rsidR="00D26B8A" w:rsidRPr="00D26B8A" w:rsidRDefault="00D26B8A" w:rsidP="00D26B8A">
                        <w:pPr>
                          <w:pStyle w:val="Heading3"/>
                          <w:spacing w:before="0" w:after="75" w:line="297" w:lineRule="atLeast"/>
                          <w:rPr>
                            <w:rFonts w:ascii="Tahoma" w:hAnsi="Tahoma" w:cs="Tahoma"/>
                            <w:b/>
                            <w:bCs/>
                            <w:color w:val="4E3487"/>
                          </w:rPr>
                        </w:pPr>
                        <w:r>
                          <w:rPr>
                            <w:rFonts w:ascii="Tahoma" w:hAnsi="Tahoma" w:cs="Tahoma"/>
                            <w:color w:val="4E3487"/>
                          </w:rPr>
                          <w:br/>
                        </w:r>
                        <w:r w:rsidRPr="00D26B8A">
                          <w:rPr>
                            <w:rFonts w:ascii="Tahoma" w:hAnsi="Tahoma" w:cs="Tahoma"/>
                            <w:b/>
                            <w:bCs/>
                            <w:color w:val="4E3487"/>
                            <w:sz w:val="28"/>
                            <w:szCs w:val="28"/>
                          </w:rPr>
                          <w:t>MHRA Drug Safety Update</w:t>
                        </w:r>
                      </w:p>
                      <w:p w14:paraId="618369B0" w14:textId="77777777" w:rsidR="00D26B8A" w:rsidRDefault="00D26B8A" w:rsidP="00D26B8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A new Medicines and Healthcare products Regulatory Agency (MHRA) Drug Safety Update (Vol 14 Issue 8 March 2021) has been published and includes articles on: </w:t>
                        </w:r>
                      </w:p>
                      <w:p w14:paraId="097A7E67" w14:textId="77777777" w:rsidR="00D26B8A" w:rsidRDefault="00D26B8A" w:rsidP="00D26B8A">
                        <w:pPr>
                          <w:numPr>
                            <w:ilvl w:val="0"/>
                            <w:numId w:val="27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Bendamustine (Levact)</w:t>
                        </w:r>
                      </w:p>
                      <w:p w14:paraId="3B4FEA65" w14:textId="77777777" w:rsidR="00D26B8A" w:rsidRDefault="00D26B8A" w:rsidP="00D26B8A">
                        <w:pPr>
                          <w:numPr>
                            <w:ilvl w:val="0"/>
                            <w:numId w:val="27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COVID-19 vaccines and medicines</w:t>
                        </w:r>
                      </w:p>
                      <w:p w14:paraId="03DFE848" w14:textId="77777777" w:rsidR="00D26B8A" w:rsidRDefault="00D26B8A" w:rsidP="00D26B8A">
                        <w:pPr>
                          <w:numPr>
                            <w:ilvl w:val="0"/>
                            <w:numId w:val="27"/>
                          </w:numPr>
                          <w:spacing w:before="100" w:beforeAutospacing="1" w:after="100" w:afterAutospacing="1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Letters and drug alerts sent to healthcare professionals</w:t>
                        </w:r>
                      </w:p>
                      <w:p w14:paraId="3FDEBF7D" w14:textId="77777777" w:rsidR="00D26B8A" w:rsidRDefault="00D26B8A" w:rsidP="00D26B8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hyperlink r:id="rId11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See the latest MHRA Drug Safety Updates in full</w:t>
                          </w:r>
                        </w:hyperlink>
                      </w:p>
                      <w:p w14:paraId="5F64F420" w14:textId="77777777" w:rsidR="00D26B8A" w:rsidRPr="00D26B8A" w:rsidRDefault="00D26B8A" w:rsidP="00D26B8A">
                        <w:pPr>
                          <w:pStyle w:val="Heading3"/>
                          <w:spacing w:before="0" w:after="75" w:line="297" w:lineRule="atLeast"/>
                          <w:rPr>
                            <w:rFonts w:ascii="Tahoma" w:hAnsi="Tahoma" w:cs="Tahoma"/>
                            <w:b/>
                            <w:bCs/>
                            <w:color w:val="4E3487"/>
                          </w:rPr>
                        </w:pPr>
                        <w:r>
                          <w:rPr>
                            <w:rFonts w:ascii="Tahoma" w:hAnsi="Tahoma" w:cs="Tahoma"/>
                            <w:color w:val="4E3487"/>
                          </w:rPr>
                          <w:lastRenderedPageBreak/>
                          <w:br/>
                        </w:r>
                        <w:r w:rsidRPr="00D26B8A">
                          <w:rPr>
                            <w:rFonts w:ascii="Tahoma" w:hAnsi="Tahoma" w:cs="Tahoma"/>
                            <w:b/>
                            <w:bCs/>
                            <w:color w:val="4E3487"/>
                            <w:sz w:val="28"/>
                            <w:szCs w:val="28"/>
                          </w:rPr>
                          <w:t>Reminder: Payment timetable update</w:t>
                        </w:r>
                      </w:p>
                      <w:p w14:paraId="3EF66809" w14:textId="77777777" w:rsidR="00D26B8A" w:rsidRDefault="00D26B8A" w:rsidP="00D26B8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PSNC wants to remind contractors that our payment timetable and deadline tracker has been updated to reflect the </w:t>
                        </w:r>
                        <w:hyperlink r:id="rId12" w:tgtFrame="_blank" w:tooltip="https://psnc.org.uk/our-news/pandemic-delivery-service-funding-changes-and-addition-of-self-isolators/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recent changes to the Pandemic Delivery Service</w:t>
                          </w:r>
                        </w:hyperlink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shd w:val="clear" w:color="auto" w:fill="FFFFFF"/>
                          </w:rPr>
                          <w:t>This timetable has been specially designed by our Dispensing Team to assist community pharmacy contractors with checking and claiming payments for services including the Pharmacy Quality Scheme (PQS) 2020/21 Part 2,  Pandemic Delivery Service, GP Community Pharmacist Consultation Service (CPCS), Discharge Medicines Service,  C-19 vaccinations and  Hepatitis C testing service.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3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Learn more about PSNC's payment timetable</w:t>
                          </w:r>
                        </w:hyperlink>
                      </w:p>
                      <w:p w14:paraId="5C8C968D" w14:textId="7F82C3C2" w:rsidR="00B905F3" w:rsidRPr="008A3DB0" w:rsidRDefault="00D203BE" w:rsidP="00D203BE">
                        <w:pPr>
                          <w:pStyle w:val="NormalWeb"/>
                          <w:jc w:val="both"/>
                          <w:rPr>
                            <w:rStyle w:val="Strong"/>
                            <w:rFonts w:ascii="Tahoma" w:hAnsi="Tahoma" w:cs="Tahoma"/>
                            <w:color w:val="4E3487"/>
                            <w:sz w:val="21"/>
                            <w:szCs w:val="21"/>
                            <w:u w:val="single"/>
                          </w:rPr>
                        </w:pP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Keep up-to-date </w:t>
                        </w:r>
                        <w:r w:rsidR="004C32C5" w:rsidRPr="004C32C5"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on COVID-19 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with our hub page:</w:t>
                        </w:r>
                        <w:r>
                          <w:rPr>
                            <w:rStyle w:val="apple-converted-space"/>
                            <w:rFonts w:ascii="Tahoma" w:hAnsi="Tahoma" w:cs="Tahoma"/>
                            <w:b/>
                            <w:bCs/>
                            <w:color w:val="303030"/>
                            <w:sz w:val="21"/>
                            <w:szCs w:val="21"/>
                          </w:rPr>
                          <w:t> </w:t>
                        </w:r>
                        <w:hyperlink r:id="rId14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psnc.org.uk/coronavirus</w:t>
                          </w:r>
                        </w:hyperlink>
                      </w:p>
                      <w:p w14:paraId="650B3DD4" w14:textId="3D0BABDF" w:rsidR="00D203BE" w:rsidRPr="00DE6A3B" w:rsidRDefault="00D203BE" w:rsidP="00D203BE">
                        <w:pPr>
                          <w:pStyle w:val="NormalWeb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B4FD749" w14:textId="24500291" w:rsidR="0054036E" w:rsidRPr="00DE6A3B" w:rsidRDefault="0054036E" w:rsidP="0054036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135C4D" w14:textId="77777777" w:rsidR="002F42A7" w:rsidRPr="00DE6A3B" w:rsidRDefault="002F42A7" w:rsidP="002F42A7">
                  <w:pPr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A41D08B" w14:textId="53913890" w:rsidR="002F42A7" w:rsidRPr="001F5CFD" w:rsidRDefault="002F42A7" w:rsidP="002F42A7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</w:tr>
      <w:tr w:rsidR="00A61F99" w:rsidRPr="001F5CFD" w14:paraId="0841F787" w14:textId="77777777" w:rsidTr="001F5CFD">
        <w:trPr>
          <w:tblCellSpacing w:w="0" w:type="dxa"/>
        </w:trPr>
        <w:tc>
          <w:tcPr>
            <w:tcW w:w="9020" w:type="dxa"/>
            <w:hideMark/>
          </w:tcPr>
          <w:tbl>
            <w:tblPr>
              <w:tblW w:w="9000" w:type="dxa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61F99" w:rsidRPr="00E81B99" w14:paraId="5C857305" w14:textId="77777777" w:rsidTr="009F58B2">
              <w:trPr>
                <w:tblCellSpacing w:w="0" w:type="dxa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40" w:type="dxa"/>
                      <w:left w:w="40" w:type="dxa"/>
                      <w:bottom w:w="40" w:type="dxa"/>
                      <w:right w:w="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61F99" w:rsidRPr="00E81B99" w14:paraId="1ADCEBC9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565BCD39" w14:textId="7B41DB8F" w:rsidR="00A61F99" w:rsidRPr="00E81B99" w:rsidRDefault="00A61F99" w:rsidP="00A61F99">
                        <w:pPr>
                          <w:spacing w:line="182" w:lineRule="atLeast"/>
                          <w:rPr>
                            <w:rFonts w:ascii="Tahoma" w:hAnsi="Tahoma" w:cs="Tahoma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284E3CF6" w14:textId="77777777" w:rsidR="00A61F99" w:rsidRPr="00E81B99" w:rsidRDefault="00A61F99" w:rsidP="00A61F99">
                  <w:pPr>
                    <w:jc w:val="center"/>
                    <w:rPr>
                      <w:rFonts w:ascii="Helvetica" w:hAnsi="Helvetic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0019870" w14:textId="77777777" w:rsidR="00A61F99" w:rsidRPr="001F5CFD" w:rsidRDefault="00A61F99" w:rsidP="00A61F99">
            <w:pPr>
              <w:rPr>
                <w:rFonts w:ascii="Helvetica" w:eastAsia="Times New Roman" w:hAnsi="Helvetica" w:cs="Times New Roman"/>
                <w:color w:val="000000"/>
                <w:sz w:val="18"/>
                <w:szCs w:val="18"/>
              </w:rPr>
            </w:pPr>
          </w:p>
        </w:tc>
      </w:tr>
      <w:tr w:rsidR="001F5CFD" w14:paraId="6C54D8EE" w14:textId="77777777" w:rsidTr="001F5CFD">
        <w:trPr>
          <w:tblCellSpacing w:w="0" w:type="dxa"/>
        </w:trPr>
        <w:tc>
          <w:tcPr>
            <w:tcW w:w="9020" w:type="dxa"/>
            <w:shd w:val="clear" w:color="auto" w:fill="4E3487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F5CFD" w14:paraId="25223C1F" w14:textId="77777777">
              <w:trPr>
                <w:tblCellSpacing w:w="0" w:type="dxa"/>
                <w:jc w:val="center"/>
              </w:trPr>
              <w:tc>
                <w:tcPr>
                  <w:tcW w:w="3000" w:type="dxa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14:paraId="65C1ACD0" w14:textId="77777777" w:rsidR="001F5CFD" w:rsidRDefault="001F5CFD">
                  <w:pPr>
                    <w:pStyle w:val="Heading4"/>
                    <w:spacing w:before="0" w:after="75" w:line="198" w:lineRule="atLeast"/>
                    <w:jc w:val="center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Pharmaceutical Services Negotiating Committee</w:t>
                  </w:r>
                </w:p>
                <w:p w14:paraId="520F9F4C" w14:textId="77777777" w:rsidR="001F5CFD" w:rsidRDefault="001F5CFD">
                  <w:pPr>
                    <w:spacing w:line="180" w:lineRule="atLeast"/>
                    <w:jc w:val="center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1AC824DB" wp14:editId="0B3AB822">
                        <wp:extent cx="807720" cy="403860"/>
                        <wp:effectExtent l="0" t="0" r="5080" b="2540"/>
                        <wp:docPr id="6" name="Picture 6" descr="5acd9cf1-bdba-4039-b74f-638b444ff5d8.png">
                          <a:hlinkClick xmlns:a="http://schemas.openxmlformats.org/drawingml/2006/main" r:id="rId1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5acd9cf1-bdba-4039-b74f-638b444ff5d8.png">
                                  <a:hlinkClick r:id="rId1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66B6AA45" wp14:editId="08AF0292">
                        <wp:extent cx="807720" cy="403860"/>
                        <wp:effectExtent l="0" t="0" r="5080" b="2540"/>
                        <wp:docPr id="5" name="Picture 5" descr="e1475f6b-1081-4509-ab25-9cd7f83d26b2.png">
                          <a:hlinkClick xmlns:a="http://schemas.openxmlformats.org/drawingml/2006/main" r:id="rId1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e1475f6b-1081-4509-ab25-9cd7f83d26b2.png">
                                  <a:hlinkClick r:id="rId1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3D0244ED" wp14:editId="1B1B002E">
                        <wp:extent cx="807720" cy="403860"/>
                        <wp:effectExtent l="0" t="0" r="5080" b="2540"/>
                        <wp:docPr id="4" name="Picture 4" descr="cd088afd-0ac0-4498-8ed1-e4199bf882ce.png">
                          <a:hlinkClick xmlns:a="http://schemas.openxmlformats.org/drawingml/2006/main" r:id="rId1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d088afd-0ac0-4498-8ed1-e4199bf882ce.png">
                                  <a:hlinkClick r:id="rId1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 </w:t>
                  </w:r>
                  <w:r>
                    <w:rPr>
                      <w:rFonts w:ascii="Tahoma" w:hAnsi="Tahoma" w:cs="Tahoma"/>
                      <w:noProof/>
                      <w:color w:val="FFFFFF"/>
                      <w:sz w:val="18"/>
                      <w:szCs w:val="18"/>
                    </w:rPr>
                    <w:drawing>
                      <wp:inline distT="0" distB="0" distL="0" distR="0" wp14:anchorId="75E2B482" wp14:editId="1533CA3A">
                        <wp:extent cx="807720" cy="403860"/>
                        <wp:effectExtent l="0" t="0" r="5080" b="2540"/>
                        <wp:docPr id="3" name="Picture 3" descr="f5c0845f-f39c-425d-8d3c-deff11493c50.png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f5c0845f-f39c-425d-8d3c-deff11493c50.png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C5F0A7D" w14:textId="77777777" w:rsidR="001F5CFD" w:rsidRDefault="001F5CFD" w:rsidP="001F5CFD">
                  <w:pPr>
                    <w:spacing w:line="180" w:lineRule="atLeast"/>
                    <w:jc w:val="center"/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t>14 Hosier Lane, London, EC1A 9LQ</w:t>
                  </w:r>
                  <w:r>
                    <w:rPr>
                      <w:rFonts w:ascii="Tahoma" w:hAnsi="Tahoma" w:cs="Tahoma"/>
                      <w:color w:val="FFFFFF"/>
                      <w:sz w:val="18"/>
                      <w:szCs w:val="18"/>
                    </w:rPr>
                    <w:br/>
                    <w:t>Tel: 0203 1220 810 | Email: </w:t>
                  </w:r>
                  <w:hyperlink r:id="rId23" w:tgtFrame="_blank" w:history="1">
                    <w:r w:rsidRPr="001F5CFD">
                      <w:rPr>
                        <w:rStyle w:val="Hyperlink"/>
                        <w:rFonts w:ascii="Tahoma" w:hAnsi="Tahoma" w:cs="Tahoma"/>
                        <w:sz w:val="18"/>
                        <w:szCs w:val="18"/>
                      </w:rPr>
                      <w:t>info@psnc.org.uk</w:t>
                    </w:r>
                  </w:hyperlink>
                </w:p>
              </w:tc>
            </w:tr>
            <w:tr w:rsidR="001F5CFD" w14:paraId="391D1105" w14:textId="77777777" w:rsidTr="001F5CFD">
              <w:trPr>
                <w:trHeight w:val="20"/>
                <w:tblCellSpacing w:w="0" w:type="dxa"/>
                <w:jc w:val="center"/>
              </w:trPr>
              <w:tc>
                <w:tcPr>
                  <w:tcW w:w="9000" w:type="dx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693B84" w14:textId="77777777" w:rsidR="001F5CFD" w:rsidRDefault="001F5CFD" w:rsidP="001F5CFD">
                  <w:pPr>
                    <w:rPr>
                      <w:rFonts w:ascii="Arial" w:hAnsi="Arial" w:cs="Arial"/>
                      <w:color w:val="FFFFFF"/>
                      <w:sz w:val="17"/>
                      <w:szCs w:val="17"/>
                    </w:rPr>
                  </w:pPr>
                </w:p>
              </w:tc>
            </w:tr>
          </w:tbl>
          <w:p w14:paraId="2B22AD08" w14:textId="77777777" w:rsidR="001F5CFD" w:rsidRDefault="001F5CFD">
            <w:pPr>
              <w:jc w:val="center"/>
              <w:rPr>
                <w:rFonts w:ascii="Helvetica" w:hAnsi="Helvetica" w:cs="Times New Roman"/>
                <w:color w:val="000000"/>
                <w:sz w:val="18"/>
                <w:szCs w:val="18"/>
              </w:rPr>
            </w:pPr>
          </w:p>
        </w:tc>
      </w:tr>
    </w:tbl>
    <w:p w14:paraId="0E13182D" w14:textId="77777777" w:rsidR="00486F39" w:rsidRDefault="00597399"/>
    <w:sectPr w:rsidR="00486F39" w:rsidSect="0022113A">
      <w:pgSz w:w="11900" w:h="16840"/>
      <w:pgMar w:top="1146" w:right="1440" w:bottom="7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5AC"/>
    <w:multiLevelType w:val="hybridMultilevel"/>
    <w:tmpl w:val="DAAE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1D19"/>
    <w:multiLevelType w:val="multilevel"/>
    <w:tmpl w:val="FFF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E29A8"/>
    <w:multiLevelType w:val="multilevel"/>
    <w:tmpl w:val="9586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570C0"/>
    <w:multiLevelType w:val="multilevel"/>
    <w:tmpl w:val="92B6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9578E"/>
    <w:multiLevelType w:val="multilevel"/>
    <w:tmpl w:val="786A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D5232D"/>
    <w:multiLevelType w:val="multilevel"/>
    <w:tmpl w:val="4356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54C18"/>
    <w:multiLevelType w:val="multilevel"/>
    <w:tmpl w:val="FE94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422DB"/>
    <w:multiLevelType w:val="multilevel"/>
    <w:tmpl w:val="A43A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D4141E"/>
    <w:multiLevelType w:val="multilevel"/>
    <w:tmpl w:val="F1E4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D1B7C"/>
    <w:multiLevelType w:val="multilevel"/>
    <w:tmpl w:val="2214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55C1E"/>
    <w:multiLevelType w:val="multilevel"/>
    <w:tmpl w:val="7018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A4100"/>
    <w:multiLevelType w:val="multilevel"/>
    <w:tmpl w:val="C816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451D8"/>
    <w:multiLevelType w:val="multilevel"/>
    <w:tmpl w:val="3196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546C4"/>
    <w:multiLevelType w:val="multilevel"/>
    <w:tmpl w:val="FB2A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240363"/>
    <w:multiLevelType w:val="multilevel"/>
    <w:tmpl w:val="3046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5D197E"/>
    <w:multiLevelType w:val="multilevel"/>
    <w:tmpl w:val="6DD2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D5C86"/>
    <w:multiLevelType w:val="multilevel"/>
    <w:tmpl w:val="7A38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AF14A3"/>
    <w:multiLevelType w:val="multilevel"/>
    <w:tmpl w:val="B450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316F1B"/>
    <w:multiLevelType w:val="multilevel"/>
    <w:tmpl w:val="57DC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BD56AF"/>
    <w:multiLevelType w:val="multilevel"/>
    <w:tmpl w:val="62EE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071858"/>
    <w:multiLevelType w:val="multilevel"/>
    <w:tmpl w:val="5A3A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34BD3"/>
    <w:multiLevelType w:val="multilevel"/>
    <w:tmpl w:val="3DFC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F811CC"/>
    <w:multiLevelType w:val="multilevel"/>
    <w:tmpl w:val="E026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2D3EA2"/>
    <w:multiLevelType w:val="multilevel"/>
    <w:tmpl w:val="184A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A11F83"/>
    <w:multiLevelType w:val="multilevel"/>
    <w:tmpl w:val="34DA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F95BBF"/>
    <w:multiLevelType w:val="multilevel"/>
    <w:tmpl w:val="F838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60264B"/>
    <w:multiLevelType w:val="multilevel"/>
    <w:tmpl w:val="96F6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12"/>
  </w:num>
  <w:num w:numId="5">
    <w:abstractNumId w:val="3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16"/>
  </w:num>
  <w:num w:numId="11">
    <w:abstractNumId w:val="7"/>
  </w:num>
  <w:num w:numId="12">
    <w:abstractNumId w:val="22"/>
  </w:num>
  <w:num w:numId="13">
    <w:abstractNumId w:val="4"/>
  </w:num>
  <w:num w:numId="14">
    <w:abstractNumId w:val="23"/>
  </w:num>
  <w:num w:numId="15">
    <w:abstractNumId w:val="25"/>
  </w:num>
  <w:num w:numId="16">
    <w:abstractNumId w:val="18"/>
  </w:num>
  <w:num w:numId="17">
    <w:abstractNumId w:val="20"/>
  </w:num>
  <w:num w:numId="18">
    <w:abstractNumId w:val="1"/>
  </w:num>
  <w:num w:numId="19">
    <w:abstractNumId w:val="8"/>
  </w:num>
  <w:num w:numId="20">
    <w:abstractNumId w:val="26"/>
  </w:num>
  <w:num w:numId="21">
    <w:abstractNumId w:val="15"/>
  </w:num>
  <w:num w:numId="22">
    <w:abstractNumId w:val="2"/>
  </w:num>
  <w:num w:numId="23">
    <w:abstractNumId w:val="13"/>
  </w:num>
  <w:num w:numId="24">
    <w:abstractNumId w:val="14"/>
  </w:num>
  <w:num w:numId="25">
    <w:abstractNumId w:val="17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FD"/>
    <w:rsid w:val="0002246A"/>
    <w:rsid w:val="0003340D"/>
    <w:rsid w:val="00034093"/>
    <w:rsid w:val="000428D4"/>
    <w:rsid w:val="00070E58"/>
    <w:rsid w:val="000A549E"/>
    <w:rsid w:val="000D4C3B"/>
    <w:rsid w:val="000E1442"/>
    <w:rsid w:val="000F4332"/>
    <w:rsid w:val="001139B7"/>
    <w:rsid w:val="00114C5E"/>
    <w:rsid w:val="0012103F"/>
    <w:rsid w:val="001243C6"/>
    <w:rsid w:val="00152E8A"/>
    <w:rsid w:val="00156F50"/>
    <w:rsid w:val="001658F9"/>
    <w:rsid w:val="00166151"/>
    <w:rsid w:val="00171CF5"/>
    <w:rsid w:val="00172D0B"/>
    <w:rsid w:val="00173D74"/>
    <w:rsid w:val="00182ED4"/>
    <w:rsid w:val="001B17CE"/>
    <w:rsid w:val="001B462C"/>
    <w:rsid w:val="001E6FF6"/>
    <w:rsid w:val="001F5CFD"/>
    <w:rsid w:val="00207F64"/>
    <w:rsid w:val="0022113A"/>
    <w:rsid w:val="00223C8A"/>
    <w:rsid w:val="002522E4"/>
    <w:rsid w:val="002902D8"/>
    <w:rsid w:val="002907F7"/>
    <w:rsid w:val="00296B2E"/>
    <w:rsid w:val="0029711A"/>
    <w:rsid w:val="002A3E79"/>
    <w:rsid w:val="002C520A"/>
    <w:rsid w:val="002E0191"/>
    <w:rsid w:val="002F42A7"/>
    <w:rsid w:val="00324705"/>
    <w:rsid w:val="0033373B"/>
    <w:rsid w:val="00352629"/>
    <w:rsid w:val="00373C2A"/>
    <w:rsid w:val="003F4C63"/>
    <w:rsid w:val="00406FBA"/>
    <w:rsid w:val="00432DF1"/>
    <w:rsid w:val="004638BB"/>
    <w:rsid w:val="00477B5C"/>
    <w:rsid w:val="004C32C5"/>
    <w:rsid w:val="005002E6"/>
    <w:rsid w:val="00515F7F"/>
    <w:rsid w:val="00520043"/>
    <w:rsid w:val="005311C9"/>
    <w:rsid w:val="00536ECF"/>
    <w:rsid w:val="0054036E"/>
    <w:rsid w:val="005468E9"/>
    <w:rsid w:val="00573E2E"/>
    <w:rsid w:val="0058326B"/>
    <w:rsid w:val="00597399"/>
    <w:rsid w:val="005B5858"/>
    <w:rsid w:val="005E1262"/>
    <w:rsid w:val="00616D0F"/>
    <w:rsid w:val="00627E1A"/>
    <w:rsid w:val="00634939"/>
    <w:rsid w:val="00645E44"/>
    <w:rsid w:val="00655715"/>
    <w:rsid w:val="00664481"/>
    <w:rsid w:val="0067082C"/>
    <w:rsid w:val="00674355"/>
    <w:rsid w:val="00683BF1"/>
    <w:rsid w:val="00687CA4"/>
    <w:rsid w:val="006A6286"/>
    <w:rsid w:val="006D16C6"/>
    <w:rsid w:val="006D417B"/>
    <w:rsid w:val="006E4214"/>
    <w:rsid w:val="006F1130"/>
    <w:rsid w:val="007208EE"/>
    <w:rsid w:val="007638C8"/>
    <w:rsid w:val="007A69E3"/>
    <w:rsid w:val="007B5953"/>
    <w:rsid w:val="007D1A7E"/>
    <w:rsid w:val="007D203B"/>
    <w:rsid w:val="007E0F34"/>
    <w:rsid w:val="007F18C1"/>
    <w:rsid w:val="00820B0C"/>
    <w:rsid w:val="00846B63"/>
    <w:rsid w:val="008661C5"/>
    <w:rsid w:val="008879BE"/>
    <w:rsid w:val="00893014"/>
    <w:rsid w:val="008A3DB0"/>
    <w:rsid w:val="00916454"/>
    <w:rsid w:val="009223B6"/>
    <w:rsid w:val="00932795"/>
    <w:rsid w:val="0093496B"/>
    <w:rsid w:val="009704C3"/>
    <w:rsid w:val="00977F19"/>
    <w:rsid w:val="009927C1"/>
    <w:rsid w:val="00994E18"/>
    <w:rsid w:val="009C26F5"/>
    <w:rsid w:val="009E6560"/>
    <w:rsid w:val="00A47173"/>
    <w:rsid w:val="00A53001"/>
    <w:rsid w:val="00A61F99"/>
    <w:rsid w:val="00A663D7"/>
    <w:rsid w:val="00A84017"/>
    <w:rsid w:val="00A92151"/>
    <w:rsid w:val="00AA6837"/>
    <w:rsid w:val="00AD5306"/>
    <w:rsid w:val="00AD589B"/>
    <w:rsid w:val="00AF6629"/>
    <w:rsid w:val="00B02B33"/>
    <w:rsid w:val="00B41A84"/>
    <w:rsid w:val="00B41FD4"/>
    <w:rsid w:val="00B6067E"/>
    <w:rsid w:val="00B905F3"/>
    <w:rsid w:val="00B92AAD"/>
    <w:rsid w:val="00BD1317"/>
    <w:rsid w:val="00BE7E45"/>
    <w:rsid w:val="00C12A99"/>
    <w:rsid w:val="00C31B87"/>
    <w:rsid w:val="00C53CDE"/>
    <w:rsid w:val="00C738A1"/>
    <w:rsid w:val="00C815F0"/>
    <w:rsid w:val="00C915D1"/>
    <w:rsid w:val="00CA0C97"/>
    <w:rsid w:val="00CD6B5B"/>
    <w:rsid w:val="00CE457B"/>
    <w:rsid w:val="00CF0289"/>
    <w:rsid w:val="00D10416"/>
    <w:rsid w:val="00D16825"/>
    <w:rsid w:val="00D16B66"/>
    <w:rsid w:val="00D17C49"/>
    <w:rsid w:val="00D203BE"/>
    <w:rsid w:val="00D26B8A"/>
    <w:rsid w:val="00D560A2"/>
    <w:rsid w:val="00D71E6C"/>
    <w:rsid w:val="00D859A9"/>
    <w:rsid w:val="00DA4AE5"/>
    <w:rsid w:val="00DD6002"/>
    <w:rsid w:val="00DE7311"/>
    <w:rsid w:val="00DF35E2"/>
    <w:rsid w:val="00E03F84"/>
    <w:rsid w:val="00E609D4"/>
    <w:rsid w:val="00E67361"/>
    <w:rsid w:val="00E700E7"/>
    <w:rsid w:val="00EF6768"/>
    <w:rsid w:val="00F01C6F"/>
    <w:rsid w:val="00F03D21"/>
    <w:rsid w:val="00F2724A"/>
    <w:rsid w:val="00F735AC"/>
    <w:rsid w:val="00F75E23"/>
    <w:rsid w:val="00F830F0"/>
    <w:rsid w:val="00F85B32"/>
    <w:rsid w:val="00FB0C99"/>
    <w:rsid w:val="00FD5231"/>
    <w:rsid w:val="00FF0C3D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212F"/>
  <w14:defaultImageDpi w14:val="32767"/>
  <w15:chartTrackingRefBased/>
  <w15:docId w15:val="{9347A318-B457-884C-9769-6E05B4F0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5C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F5CF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B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C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C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F5C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F5C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F5CFD"/>
    <w:rPr>
      <w:b/>
      <w:bCs/>
    </w:rPr>
  </w:style>
  <w:style w:type="character" w:customStyle="1" w:styleId="apple-converted-space">
    <w:name w:val="apple-converted-space"/>
    <w:basedOn w:val="DefaultParagraphFont"/>
    <w:rsid w:val="001F5CFD"/>
  </w:style>
  <w:style w:type="character" w:styleId="Hyperlink">
    <w:name w:val="Hyperlink"/>
    <w:basedOn w:val="DefaultParagraphFont"/>
    <w:uiPriority w:val="99"/>
    <w:unhideWhenUsed/>
    <w:rsid w:val="001F5CF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F5CF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C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rsid w:val="001F5CF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46B6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627E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/var/folders/zq/_hgbfm5j5m929nsq7yq0snt00000gn/T/com.microsoft.Word/WebArchiveCopyPasteTempFiles/Newsletter-style-bar.png" TargetMode="External"/><Relationship Id="rId13" Type="http://schemas.openxmlformats.org/officeDocument/2006/relationships/hyperlink" Target="https://psnc.us7.list-manage.com/track/click?u=86d41ab7fa4c7c2c5d7210782&amp;id=1234628af4&amp;e=12757307a1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psnc.us7.list-manage.com/track/click?u=86d41ab7fa4c7c2c5d7210782&amp;id=b774bcfe37&amp;e=d3dc5e7fbd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psnc.us7.list-manage.com/track/click?u=86d41ab7fa4c7c2c5d7210782&amp;id=7703d117bb&amp;e=12757307a1" TargetMode="External"/><Relationship Id="rId17" Type="http://schemas.openxmlformats.org/officeDocument/2006/relationships/hyperlink" Target="https://psnc.us7.list-manage.com/track/click?u=86d41ab7fa4c7c2c5d7210782&amp;id=9f085df2d1&amp;e=d3dc5e7fb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file:////var/folders/zq/_hgbfm5j5m929nsq7yq0snt00000gn/T/com.microsoft.Word/WebArchiveCopyPasteTempFiles/001d399a-96a4-4e1f-b905-a21d530b5d29.jpg" TargetMode="External"/><Relationship Id="rId11" Type="http://schemas.openxmlformats.org/officeDocument/2006/relationships/hyperlink" Target="https://psnc.us7.list-manage.com/track/click?u=86d41ab7fa4c7c2c5d7210782&amp;id=8b632228e3&amp;e=12757307a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psnc.us7.list-manage.com/track/click?u=86d41ab7fa4c7c2c5d7210782&amp;id=0719e3152f&amp;e=d3dc5e7fbd" TargetMode="External"/><Relationship Id="rId23" Type="http://schemas.openxmlformats.org/officeDocument/2006/relationships/hyperlink" Target="mailto:info@psnc.org.uk" TargetMode="External"/><Relationship Id="rId10" Type="http://schemas.openxmlformats.org/officeDocument/2006/relationships/hyperlink" Target="https://psnc.us7.list-manage.com/track/click?u=86d41ab7fa4c7c2c5d7210782&amp;id=a36a72bc5f&amp;e=12757307a1" TargetMode="External"/><Relationship Id="rId19" Type="http://schemas.openxmlformats.org/officeDocument/2006/relationships/hyperlink" Target="https://psnc.us7.list-manage.com/track/click?u=86d41ab7fa4c7c2c5d7210782&amp;id=3f47eea43b&amp;e=d3dc5e7f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nc.us7.list-manage.com/track/click?u=86d41ab7fa4c7c2c5d7210782&amp;id=6b390d8b6a&amp;e=12757307a1" TargetMode="External"/><Relationship Id="rId14" Type="http://schemas.openxmlformats.org/officeDocument/2006/relationships/hyperlink" Target="https://psnc.us7.list-manage.com/track/click?u=86d41ab7fa4c7c2c5d7210782&amp;id=b671e78d7a&amp;e=d3dc5e7fbd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2864</Words>
  <Characters>16328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Buxton</dc:creator>
  <cp:keywords/>
  <dc:description/>
  <cp:lastModifiedBy>Richard Buxton</cp:lastModifiedBy>
  <cp:revision>2</cp:revision>
  <dcterms:created xsi:type="dcterms:W3CDTF">2021-03-26T15:59:00Z</dcterms:created>
  <dcterms:modified xsi:type="dcterms:W3CDTF">2021-03-26T15:59:00Z</dcterms:modified>
</cp:coreProperties>
</file>