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1D6D8E" w14:paraId="5E20C4F2" w14:textId="77777777" w:rsidTr="001D6D8E">
        <w:trPr>
          <w:trHeight w:val="1268"/>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1D6D8E" w14:paraId="3850EAF5"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1D6D8E" w14:paraId="709B5B38" w14:textId="77777777">
                    <w:trPr>
                      <w:jc w:val="center"/>
                    </w:trPr>
                    <w:tc>
                      <w:tcPr>
                        <w:tcW w:w="0" w:type="auto"/>
                        <w:tcMar>
                          <w:top w:w="135" w:type="dxa"/>
                          <w:left w:w="0" w:type="dxa"/>
                          <w:bottom w:w="135" w:type="dxa"/>
                          <w:right w:w="0" w:type="dxa"/>
                        </w:tcMar>
                        <w:hideMark/>
                      </w:tcPr>
                      <w:p w14:paraId="23939A83" w14:textId="77777777" w:rsidR="001D6D8E" w:rsidRDefault="001D6D8E">
                        <w:pPr>
                          <w:rPr>
                            <w:rFonts w:ascii="Times New Roman" w:eastAsia="Times New Roman" w:hAnsi="Times New Roman" w:cs="Times New Roman"/>
                            <w:sz w:val="20"/>
                            <w:szCs w:val="20"/>
                          </w:rPr>
                        </w:pPr>
                      </w:p>
                    </w:tc>
                  </w:tr>
                  <w:tr w:rsidR="001D6D8E" w14:paraId="67B629D2"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D6D8E" w14:paraId="78A2A8DB"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1D6D8E" w14:paraId="6AFA3805"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1D6D8E" w14:paraId="1DE32AE3" w14:textId="77777777">
                                      <w:tc>
                                        <w:tcPr>
                                          <w:tcW w:w="0" w:type="auto"/>
                                          <w:hideMark/>
                                        </w:tcPr>
                                        <w:p w14:paraId="13076610" w14:textId="4AED7B5F" w:rsidR="001D6D8E" w:rsidRDefault="001D6D8E">
                                          <w:pPr>
                                            <w:jc w:val="center"/>
                                            <w:rPr>
                                              <w:rFonts w:eastAsia="Times New Roman"/>
                                            </w:rPr>
                                          </w:pPr>
                                          <w:r>
                                            <w:rPr>
                                              <w:rFonts w:eastAsia="Times New Roman"/>
                                              <w:noProof/>
                                            </w:rPr>
                                            <w:drawing>
                                              <wp:inline distT="0" distB="0" distL="0" distR="0" wp14:anchorId="1BA825A0" wp14:editId="00AB6926">
                                                <wp:extent cx="2514600" cy="1409700"/>
                                                <wp:effectExtent l="0" t="0" r="0" b="0"/>
                                                <wp:docPr id="16858651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514600" cy="1409700"/>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1D6D8E" w14:paraId="5A9BD9C7" w14:textId="77777777">
                                      <w:tc>
                                        <w:tcPr>
                                          <w:tcW w:w="0" w:type="auto"/>
                                          <w:hideMark/>
                                        </w:tcPr>
                                        <w:p w14:paraId="2EF10D59" w14:textId="77777777" w:rsidR="001D6D8E" w:rsidRPr="000E4BEA" w:rsidRDefault="001D6D8E">
                                          <w:pPr>
                                            <w:pStyle w:val="Heading1"/>
                                            <w:jc w:val="right"/>
                                            <w:rPr>
                                              <w:rFonts w:eastAsia="Times New Roman"/>
                                              <w:color w:val="auto"/>
                                            </w:rPr>
                                          </w:pPr>
                                          <w:r>
                                            <w:rPr>
                                              <w:rFonts w:eastAsia="Times New Roman"/>
                                            </w:rPr>
                                            <w:br/>
                                          </w:r>
                                          <w:r w:rsidRPr="000E4BEA">
                                            <w:rPr>
                                              <w:rFonts w:eastAsia="Times New Roman"/>
                                              <w:color w:val="auto"/>
                                            </w:rPr>
                                            <w:t>Daily Newsletter</w:t>
                                          </w:r>
                                        </w:p>
                                        <w:p w14:paraId="7099E2B9" w14:textId="77777777" w:rsidR="001D6D8E" w:rsidRDefault="001D6D8E">
                                          <w:pPr>
                                            <w:spacing w:before="150" w:after="150" w:line="480" w:lineRule="auto"/>
                                            <w:jc w:val="right"/>
                                            <w:rPr>
                                              <w:rFonts w:ascii="Helvetica" w:hAnsi="Helvetica"/>
                                              <w:color w:val="106B62"/>
                                              <w:sz w:val="24"/>
                                              <w:szCs w:val="24"/>
                                            </w:rPr>
                                          </w:pPr>
                                          <w:r w:rsidRPr="000E4BEA">
                                            <w:rPr>
                                              <w:rFonts w:ascii="Helvetica" w:hAnsi="Helvetica"/>
                                              <w:sz w:val="24"/>
                                              <w:szCs w:val="24"/>
                                            </w:rPr>
                                            <w:t>31st May 2023</w:t>
                                          </w:r>
                                        </w:p>
                                      </w:tc>
                                    </w:tr>
                                  </w:tbl>
                                  <w:p w14:paraId="27FE89D3" w14:textId="77777777" w:rsidR="001D6D8E" w:rsidRDefault="001D6D8E">
                                    <w:pPr>
                                      <w:rPr>
                                        <w:rFonts w:ascii="Times New Roman" w:eastAsia="Times New Roman" w:hAnsi="Times New Roman" w:cs="Times New Roman"/>
                                        <w:sz w:val="20"/>
                                        <w:szCs w:val="20"/>
                                      </w:rPr>
                                    </w:pPr>
                                  </w:p>
                                </w:tc>
                              </w:tr>
                            </w:tbl>
                            <w:p w14:paraId="1C4405E3" w14:textId="77777777" w:rsidR="001D6D8E" w:rsidRDefault="001D6D8E">
                              <w:pPr>
                                <w:rPr>
                                  <w:rFonts w:ascii="Times New Roman" w:eastAsia="Times New Roman" w:hAnsi="Times New Roman" w:cs="Times New Roman"/>
                                  <w:sz w:val="20"/>
                                  <w:szCs w:val="20"/>
                                </w:rPr>
                              </w:pPr>
                            </w:p>
                          </w:tc>
                        </w:tr>
                        <w:tr w:rsidR="001D6D8E" w14:paraId="2764CE0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D6D8E" w14:paraId="53F6A6AF" w14:textId="77777777">
                                <w:tc>
                                  <w:tcPr>
                                    <w:tcW w:w="0" w:type="auto"/>
                                    <w:tcMar>
                                      <w:top w:w="0" w:type="dxa"/>
                                      <w:left w:w="135" w:type="dxa"/>
                                      <w:bottom w:w="0" w:type="dxa"/>
                                      <w:right w:w="135" w:type="dxa"/>
                                    </w:tcMar>
                                    <w:hideMark/>
                                  </w:tcPr>
                                  <w:p w14:paraId="6E873484" w14:textId="52590A99" w:rsidR="001D6D8E" w:rsidRDefault="001D6D8E">
                                    <w:pPr>
                                      <w:jc w:val="center"/>
                                      <w:rPr>
                                        <w:rFonts w:eastAsia="Times New Roman"/>
                                      </w:rPr>
                                    </w:pPr>
                                    <w:r>
                                      <w:rPr>
                                        <w:rFonts w:eastAsia="Times New Roman"/>
                                        <w:noProof/>
                                      </w:rPr>
                                      <w:drawing>
                                        <wp:inline distT="0" distB="0" distL="0" distR="0" wp14:anchorId="1CB83681" wp14:editId="5FE43F30">
                                          <wp:extent cx="5372100" cy="333375"/>
                                          <wp:effectExtent l="0" t="0" r="0" b="9525"/>
                                          <wp:docPr id="12263505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386575CB" w14:textId="77777777" w:rsidR="001D6D8E" w:rsidRDefault="001D6D8E">
                              <w:pPr>
                                <w:rPr>
                                  <w:rFonts w:ascii="Times New Roman" w:eastAsia="Times New Roman" w:hAnsi="Times New Roman" w:cs="Times New Roman"/>
                                  <w:sz w:val="20"/>
                                  <w:szCs w:val="20"/>
                                </w:rPr>
                              </w:pPr>
                            </w:p>
                          </w:tc>
                        </w:tr>
                      </w:tbl>
                      <w:p w14:paraId="613FCD5C" w14:textId="77777777" w:rsidR="001D6D8E" w:rsidRDefault="001D6D8E">
                        <w:pPr>
                          <w:rPr>
                            <w:rFonts w:ascii="Times New Roman" w:eastAsia="Times New Roman" w:hAnsi="Times New Roman" w:cs="Times New Roman"/>
                            <w:sz w:val="20"/>
                            <w:szCs w:val="20"/>
                          </w:rPr>
                        </w:pPr>
                      </w:p>
                    </w:tc>
                  </w:tr>
                  <w:tr w:rsidR="001D6D8E" w14:paraId="7B63A28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D6D8E" w:rsidRPr="000E4BEA" w14:paraId="5C0D16B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D6D8E" w:rsidRPr="000E4BEA" w14:paraId="32F89C3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D6D8E" w:rsidRPr="000E4BEA" w14:paraId="137412B1" w14:textId="77777777">
                                      <w:tc>
                                        <w:tcPr>
                                          <w:tcW w:w="0" w:type="auto"/>
                                          <w:tcMar>
                                            <w:top w:w="0" w:type="dxa"/>
                                            <w:left w:w="270" w:type="dxa"/>
                                            <w:bottom w:w="135" w:type="dxa"/>
                                            <w:right w:w="270" w:type="dxa"/>
                                          </w:tcMar>
                                          <w:hideMark/>
                                        </w:tcPr>
                                        <w:p w14:paraId="526F509A" w14:textId="77777777" w:rsidR="001D6D8E" w:rsidRPr="000E4BEA" w:rsidRDefault="001D6D8E" w:rsidP="001D6D8E">
                                          <w:pPr>
                                            <w:spacing w:line="264" w:lineRule="auto"/>
                                            <w:rPr>
                                              <w:rFonts w:asciiTheme="minorHAnsi" w:eastAsia="Times New Roman" w:hAnsiTheme="minorHAnsi" w:cstheme="minorHAnsi"/>
                                              <w:color w:val="106B62"/>
                                              <w:sz w:val="24"/>
                                              <w:szCs w:val="24"/>
                                            </w:rPr>
                                          </w:pPr>
                                          <w:r w:rsidRPr="000E4BEA">
                                            <w:rPr>
                                              <w:rStyle w:val="Strong"/>
                                              <w:rFonts w:asciiTheme="minorHAnsi" w:eastAsia="Times New Roman" w:hAnsiTheme="minorHAnsi" w:cstheme="minorHAnsi"/>
                                              <w:sz w:val="18"/>
                                              <w:szCs w:val="18"/>
                                            </w:rPr>
                                            <w:t>PSNC has now changed its name to Community Pharmacy England, with a strengthened commitment to championing pharmacies and engaging with the sector.</w:t>
                                          </w:r>
                                          <w:r w:rsidRPr="000E4BEA">
                                            <w:rPr>
                                              <w:rFonts w:asciiTheme="minorHAnsi" w:eastAsia="Times New Roman" w:hAnsiTheme="minorHAnsi" w:cstheme="minorHAnsi"/>
                                              <w:sz w:val="18"/>
                                              <w:szCs w:val="18"/>
                                            </w:rPr>
                                            <w:t xml:space="preserve"> This newsletter is sent on Mondays, </w:t>
                                          </w:r>
                                          <w:proofErr w:type="gramStart"/>
                                          <w:r w:rsidRPr="000E4BEA">
                                            <w:rPr>
                                              <w:rFonts w:asciiTheme="minorHAnsi" w:eastAsia="Times New Roman" w:hAnsiTheme="minorHAnsi" w:cstheme="minorHAnsi"/>
                                              <w:sz w:val="18"/>
                                              <w:szCs w:val="18"/>
                                            </w:rPr>
                                            <w:t>Wednesdays</w:t>
                                          </w:r>
                                          <w:proofErr w:type="gramEnd"/>
                                          <w:r w:rsidRPr="000E4BEA">
                                            <w:rPr>
                                              <w:rFonts w:asciiTheme="minorHAnsi" w:eastAsia="Times New Roman" w:hAnsiTheme="minorHAnsi" w:cstheme="minorHAnsi"/>
                                              <w:sz w:val="18"/>
                                              <w:szCs w:val="18"/>
                                            </w:rPr>
                                            <w:t xml:space="preserve"> and Fridays. It contains important information for those that work in the community pharmacy sector.</w:t>
                                          </w:r>
                                        </w:p>
                                      </w:tc>
                                    </w:tr>
                                  </w:tbl>
                                  <w:p w14:paraId="66FDD59B" w14:textId="77777777" w:rsidR="001D6D8E" w:rsidRPr="000E4BEA" w:rsidRDefault="001D6D8E" w:rsidP="001D6D8E">
                                    <w:pPr>
                                      <w:spacing w:line="264" w:lineRule="auto"/>
                                      <w:rPr>
                                        <w:rFonts w:asciiTheme="minorHAnsi" w:eastAsia="Times New Roman" w:hAnsiTheme="minorHAnsi" w:cstheme="minorHAnsi"/>
                                        <w:sz w:val="20"/>
                                        <w:szCs w:val="20"/>
                                      </w:rPr>
                                    </w:pPr>
                                  </w:p>
                                </w:tc>
                              </w:tr>
                            </w:tbl>
                            <w:p w14:paraId="068CA11A"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2062505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D6D8E" w:rsidRPr="000E4BEA" w14:paraId="215A7B71" w14:textId="77777777">
                                <w:tc>
                                  <w:tcPr>
                                    <w:tcW w:w="0" w:type="auto"/>
                                    <w:tcBorders>
                                      <w:top w:val="single" w:sz="12" w:space="0" w:color="106B62"/>
                                      <w:left w:val="nil"/>
                                      <w:bottom w:val="nil"/>
                                      <w:right w:val="nil"/>
                                    </w:tcBorders>
                                    <w:vAlign w:val="center"/>
                                    <w:hideMark/>
                                  </w:tcPr>
                                  <w:p w14:paraId="79648BF7" w14:textId="77777777" w:rsidR="001D6D8E" w:rsidRPr="000E4BEA" w:rsidRDefault="001D6D8E" w:rsidP="001D6D8E">
                                    <w:pPr>
                                      <w:spacing w:line="264" w:lineRule="auto"/>
                                      <w:rPr>
                                        <w:rFonts w:asciiTheme="minorHAnsi" w:eastAsia="Times New Roman" w:hAnsiTheme="minorHAnsi" w:cstheme="minorHAnsi"/>
                                      </w:rPr>
                                    </w:pPr>
                                  </w:p>
                                </w:tc>
                              </w:tr>
                            </w:tbl>
                            <w:p w14:paraId="273E6981"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596081E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E4BEA" w:rsidRPr="000E4BEA" w14:paraId="6C3CBFB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E4BEA" w:rsidRPr="000E4BEA" w14:paraId="226F64FE" w14:textId="77777777">
                                      <w:tc>
                                        <w:tcPr>
                                          <w:tcW w:w="0" w:type="auto"/>
                                          <w:tcMar>
                                            <w:top w:w="0" w:type="dxa"/>
                                            <w:left w:w="270" w:type="dxa"/>
                                            <w:bottom w:w="135" w:type="dxa"/>
                                            <w:right w:w="270" w:type="dxa"/>
                                          </w:tcMar>
                                          <w:hideMark/>
                                        </w:tcPr>
                                        <w:p w14:paraId="6FBF8C1F" w14:textId="77777777" w:rsidR="001D6D8E" w:rsidRPr="000E4BEA" w:rsidRDefault="001D6D8E" w:rsidP="001D6D8E">
                                          <w:pPr>
                                            <w:pStyle w:val="Heading1"/>
                                            <w:spacing w:line="264" w:lineRule="auto"/>
                                            <w:rPr>
                                              <w:rFonts w:asciiTheme="minorHAnsi" w:eastAsia="Times New Roman" w:hAnsiTheme="minorHAnsi" w:cstheme="minorHAnsi"/>
                                              <w:color w:val="auto"/>
                                            </w:rPr>
                                          </w:pPr>
                                          <w:r w:rsidRPr="000E4BEA">
                                            <w:rPr>
                                              <w:rFonts w:asciiTheme="minorHAnsi" w:eastAsia="Times New Roman" w:hAnsiTheme="minorHAnsi" w:cstheme="minorHAnsi"/>
                                              <w:color w:val="auto"/>
                                            </w:rPr>
                                            <w:t>In this update: Introducing Community Pharmacy England; We want to hear from you; Funding and Negotiations Webinar; HMRC guidance on Locums; Dispensing and Supply updates.</w:t>
                                          </w:r>
                                        </w:p>
                                      </w:tc>
                                    </w:tr>
                                  </w:tbl>
                                  <w:p w14:paraId="2682351F" w14:textId="77777777" w:rsidR="001D6D8E" w:rsidRPr="000E4BEA" w:rsidRDefault="001D6D8E" w:rsidP="001D6D8E">
                                    <w:pPr>
                                      <w:spacing w:line="264" w:lineRule="auto"/>
                                      <w:rPr>
                                        <w:rFonts w:asciiTheme="minorHAnsi" w:eastAsia="Times New Roman" w:hAnsiTheme="minorHAnsi" w:cstheme="minorHAnsi"/>
                                        <w:sz w:val="20"/>
                                        <w:szCs w:val="20"/>
                                      </w:rPr>
                                    </w:pPr>
                                  </w:p>
                                </w:tc>
                              </w:tr>
                            </w:tbl>
                            <w:p w14:paraId="719417C3"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347EA0A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E4BEA" w:rsidRPr="000E4BEA" w14:paraId="4B4F001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E4BEA" w:rsidRPr="000E4BEA" w14:paraId="08ECAF34" w14:textId="77777777">
                                      <w:tc>
                                        <w:tcPr>
                                          <w:tcW w:w="0" w:type="auto"/>
                                          <w:tcMar>
                                            <w:top w:w="0" w:type="dxa"/>
                                            <w:left w:w="270" w:type="dxa"/>
                                            <w:bottom w:w="135" w:type="dxa"/>
                                            <w:right w:w="270" w:type="dxa"/>
                                          </w:tcMar>
                                          <w:hideMark/>
                                        </w:tcPr>
                                        <w:p w14:paraId="3C9CAED7" w14:textId="77777777" w:rsidR="001D6D8E" w:rsidRPr="000E4BEA" w:rsidRDefault="001D6D8E" w:rsidP="001D6D8E">
                                          <w:pPr>
                                            <w:pStyle w:val="Heading2"/>
                                            <w:spacing w:line="264" w:lineRule="auto"/>
                                            <w:rPr>
                                              <w:rFonts w:asciiTheme="minorHAnsi" w:eastAsia="Times New Roman" w:hAnsiTheme="minorHAnsi" w:cstheme="minorHAnsi"/>
                                              <w:color w:val="auto"/>
                                            </w:rPr>
                                          </w:pPr>
                                          <w:r w:rsidRPr="000E4BEA">
                                            <w:rPr>
                                              <w:rFonts w:asciiTheme="minorHAnsi" w:eastAsia="Times New Roman" w:hAnsiTheme="minorHAnsi" w:cstheme="minorHAnsi"/>
                                              <w:color w:val="auto"/>
                                            </w:rPr>
                                            <w:t>Introducing Community Pharmacy England </w:t>
                                          </w:r>
                                        </w:p>
                                        <w:p w14:paraId="61EC50A2" w14:textId="77777777" w:rsidR="001D6D8E" w:rsidRPr="000E4BEA" w:rsidRDefault="001D6D8E" w:rsidP="001D6D8E">
                                          <w:pPr>
                                            <w:spacing w:line="264" w:lineRule="auto"/>
                                            <w:rPr>
                                              <w:rFonts w:asciiTheme="minorHAnsi" w:hAnsiTheme="minorHAnsi" w:cstheme="minorHAnsi"/>
                                              <w:sz w:val="24"/>
                                              <w:szCs w:val="24"/>
                                            </w:rPr>
                                          </w:pPr>
                                          <w:r w:rsidRPr="000E4BEA">
                                            <w:rPr>
                                              <w:rFonts w:asciiTheme="minorHAnsi" w:hAnsiTheme="minorHAnsi" w:cstheme="minorHAnsi"/>
                                              <w:sz w:val="24"/>
                                              <w:szCs w:val="24"/>
                                            </w:rPr>
                                            <w:t>PSNC has become Community Pharmacy England, with a strengthened commitment to championing community pharmacies and engaging with the sector.</w:t>
                                          </w:r>
                                        </w:p>
                                        <w:p w14:paraId="41DE5196" w14:textId="77777777" w:rsidR="001D6D8E" w:rsidRPr="000E4BEA" w:rsidRDefault="001D6D8E" w:rsidP="001D6D8E">
                                          <w:pPr>
                                            <w:spacing w:line="264" w:lineRule="auto"/>
                                            <w:rPr>
                                              <w:rFonts w:asciiTheme="minorHAnsi" w:hAnsiTheme="minorHAnsi" w:cstheme="minorHAnsi"/>
                                              <w:sz w:val="24"/>
                                              <w:szCs w:val="24"/>
                                            </w:rPr>
                                          </w:pPr>
                                          <w:r w:rsidRPr="000E4BEA">
                                            <w:rPr>
                                              <w:rFonts w:asciiTheme="minorHAnsi" w:hAnsiTheme="minorHAnsi" w:cstheme="minorHAnsi"/>
                                              <w:sz w:val="24"/>
                                              <w:szCs w:val="24"/>
                                            </w:rPr>
                                            <w:t>Community pharmacies are under immense pressures and need a strong and powerful voice to represent them to Government and the NHS. We are that voice, and we are currently working hard through the negotiations on the Primary Care Access Plan to make the most of the associated £645m investment in the sector.</w:t>
                                          </w:r>
                                        </w:p>
                                      </w:tc>
                                    </w:tr>
                                  </w:tbl>
                                  <w:p w14:paraId="7B0A0AD8" w14:textId="77777777" w:rsidR="001D6D8E" w:rsidRPr="000E4BEA" w:rsidRDefault="001D6D8E" w:rsidP="001D6D8E">
                                    <w:pPr>
                                      <w:spacing w:line="264" w:lineRule="auto"/>
                                      <w:rPr>
                                        <w:rFonts w:asciiTheme="minorHAnsi" w:eastAsia="Times New Roman" w:hAnsiTheme="minorHAnsi" w:cstheme="minorHAnsi"/>
                                        <w:sz w:val="20"/>
                                        <w:szCs w:val="20"/>
                                      </w:rPr>
                                    </w:pPr>
                                  </w:p>
                                </w:tc>
                              </w:tr>
                            </w:tbl>
                            <w:p w14:paraId="30C29944"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6D37A86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388"/>
                              </w:tblGrid>
                              <w:tr w:rsidR="001D6D8E" w:rsidRPr="000E4BEA" w14:paraId="7E54A45A"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3EDEA45F" w14:textId="77777777" w:rsidR="001D6D8E" w:rsidRPr="000E4BEA" w:rsidRDefault="001D6D8E" w:rsidP="001D6D8E">
                                    <w:pPr>
                                      <w:spacing w:line="264" w:lineRule="auto"/>
                                      <w:rPr>
                                        <w:rFonts w:asciiTheme="minorHAnsi" w:eastAsia="Times New Roman" w:hAnsiTheme="minorHAnsi" w:cstheme="minorHAnsi"/>
                                        <w:sz w:val="24"/>
                                        <w:szCs w:val="24"/>
                                      </w:rPr>
                                    </w:pPr>
                                    <w:hyperlink r:id="rId8" w:tgtFrame="_blank" w:tooltip="Read more " w:history="1">
                                      <w:r w:rsidRPr="000E4BEA">
                                        <w:rPr>
                                          <w:rStyle w:val="Hyperlink"/>
                                          <w:rFonts w:asciiTheme="minorHAnsi" w:eastAsia="Times New Roman" w:hAnsiTheme="minorHAnsi" w:cstheme="minorHAnsi"/>
                                          <w:b/>
                                          <w:bCs/>
                                          <w:color w:val="CB00BA"/>
                                          <w:sz w:val="24"/>
                                          <w:szCs w:val="24"/>
                                        </w:rPr>
                                        <w:t xml:space="preserve">Read more </w:t>
                                      </w:r>
                                    </w:hyperlink>
                                  </w:p>
                                </w:tc>
                              </w:tr>
                            </w:tbl>
                            <w:p w14:paraId="10321AB7"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407249C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D6D8E" w:rsidRPr="000E4BEA" w14:paraId="5557D0C3" w14:textId="77777777">
                                <w:tc>
                                  <w:tcPr>
                                    <w:tcW w:w="0" w:type="auto"/>
                                    <w:tcBorders>
                                      <w:top w:val="single" w:sz="12" w:space="0" w:color="106B62"/>
                                      <w:left w:val="nil"/>
                                      <w:bottom w:val="nil"/>
                                      <w:right w:val="nil"/>
                                    </w:tcBorders>
                                    <w:vAlign w:val="center"/>
                                    <w:hideMark/>
                                  </w:tcPr>
                                  <w:p w14:paraId="66E409C6" w14:textId="77777777" w:rsidR="001D6D8E" w:rsidRPr="000E4BEA" w:rsidRDefault="001D6D8E" w:rsidP="001D6D8E">
                                    <w:pPr>
                                      <w:spacing w:line="264" w:lineRule="auto"/>
                                      <w:rPr>
                                        <w:rFonts w:asciiTheme="minorHAnsi" w:eastAsia="Times New Roman" w:hAnsiTheme="minorHAnsi" w:cstheme="minorHAnsi"/>
                                      </w:rPr>
                                    </w:pPr>
                                  </w:p>
                                </w:tc>
                              </w:tr>
                            </w:tbl>
                            <w:p w14:paraId="24F0AEE5"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7388880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D6D8E" w:rsidRPr="000E4BEA" w14:paraId="2728A25A"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D6D8E" w:rsidRPr="000E4BEA" w14:paraId="20FDD1B7" w14:textId="77777777">
                                      <w:tc>
                                        <w:tcPr>
                                          <w:tcW w:w="0" w:type="auto"/>
                                          <w:tcMar>
                                            <w:top w:w="0" w:type="dxa"/>
                                            <w:left w:w="270" w:type="dxa"/>
                                            <w:bottom w:w="135" w:type="dxa"/>
                                            <w:right w:w="270" w:type="dxa"/>
                                          </w:tcMar>
                                          <w:hideMark/>
                                        </w:tcPr>
                                        <w:p w14:paraId="64F96A0C" w14:textId="77777777" w:rsidR="001D6D8E" w:rsidRPr="000E4BEA" w:rsidRDefault="001D6D8E" w:rsidP="001D6D8E">
                                          <w:pPr>
                                            <w:pStyle w:val="Heading2"/>
                                            <w:spacing w:line="264" w:lineRule="auto"/>
                                            <w:rPr>
                                              <w:rFonts w:asciiTheme="minorHAnsi" w:eastAsia="Times New Roman" w:hAnsiTheme="minorHAnsi" w:cstheme="minorHAnsi"/>
                                              <w:color w:val="auto"/>
                                            </w:rPr>
                                          </w:pPr>
                                          <w:r w:rsidRPr="000E4BEA">
                                            <w:rPr>
                                              <w:rFonts w:asciiTheme="minorHAnsi" w:eastAsia="Times New Roman" w:hAnsiTheme="minorHAnsi" w:cstheme="minorHAnsi"/>
                                              <w:color w:val="auto"/>
                                            </w:rPr>
                                            <w:t>Survey: Tell us how you want to engage with Community Pharmacy England  </w:t>
                                          </w:r>
                                        </w:p>
                                        <w:p w14:paraId="4F6641F9" w14:textId="77777777" w:rsidR="001D6D8E" w:rsidRPr="000E4BEA" w:rsidRDefault="001D6D8E" w:rsidP="001D6D8E">
                                          <w:pPr>
                                            <w:spacing w:line="264" w:lineRule="auto"/>
                                            <w:rPr>
                                              <w:rFonts w:asciiTheme="minorHAnsi" w:hAnsiTheme="minorHAnsi" w:cstheme="minorHAnsi"/>
                                              <w:color w:val="106B62"/>
                                              <w:sz w:val="24"/>
                                              <w:szCs w:val="24"/>
                                            </w:rPr>
                                          </w:pPr>
                                          <w:r w:rsidRPr="000E4BEA">
                                            <w:rPr>
                                              <w:rFonts w:asciiTheme="minorHAnsi" w:hAnsiTheme="minorHAnsi" w:cstheme="minorHAnsi"/>
                                              <w:sz w:val="24"/>
                                              <w:szCs w:val="24"/>
                                            </w:rPr>
                                            <w:t>As part of the</w:t>
                                          </w:r>
                                          <w:r w:rsidRPr="000E4BEA">
                                            <w:rPr>
                                              <w:rStyle w:val="Strong"/>
                                              <w:rFonts w:asciiTheme="minorHAnsi" w:hAnsiTheme="minorHAnsi" w:cstheme="minorHAnsi"/>
                                              <w:sz w:val="24"/>
                                              <w:szCs w:val="24"/>
                                            </w:rPr>
                                            <w:t> </w:t>
                                          </w:r>
                                          <w:hyperlink r:id="rId9" w:history="1">
                                            <w:r w:rsidRPr="000E4BEA">
                                              <w:rPr>
                                                <w:rStyle w:val="Hyperlink"/>
                                                <w:rFonts w:asciiTheme="minorHAnsi" w:hAnsiTheme="minorHAnsi" w:cstheme="minorHAnsi"/>
                                                <w:color w:val="C600B5"/>
                                                <w:sz w:val="24"/>
                                                <w:szCs w:val="24"/>
                                              </w:rPr>
                                              <w:t>wider changes in how we work and influence on your behalf</w:t>
                                            </w:r>
                                          </w:hyperlink>
                                          <w:r w:rsidRPr="000E4BEA">
                                            <w:rPr>
                                              <w:rStyle w:val="Strong"/>
                                              <w:rFonts w:asciiTheme="minorHAnsi" w:hAnsiTheme="minorHAnsi" w:cstheme="minorHAnsi"/>
                                              <w:sz w:val="24"/>
                                              <w:szCs w:val="24"/>
                                            </w:rPr>
                                            <w:t xml:space="preserve">, </w:t>
                                          </w:r>
                                          <w:r w:rsidRPr="000E4BEA">
                                            <w:rPr>
                                              <w:rFonts w:asciiTheme="minorHAnsi" w:hAnsiTheme="minorHAnsi" w:cstheme="minorHAnsi"/>
                                              <w:sz w:val="24"/>
                                              <w:szCs w:val="24"/>
                                            </w:rPr>
                                            <w:t>we have produced a new engagement strategy and would like to hear your views on how our plans would work best for you</w:t>
                                          </w:r>
                                          <w:r w:rsidRPr="000E4BEA">
                                            <w:rPr>
                                              <w:rFonts w:asciiTheme="minorHAnsi" w:hAnsiTheme="minorHAnsi" w:cstheme="minorHAnsi"/>
                                              <w:color w:val="106B62"/>
                                              <w:sz w:val="24"/>
                                              <w:szCs w:val="24"/>
                                            </w:rPr>
                                            <w:br/>
                                          </w:r>
                                          <w:r w:rsidRPr="000E4BEA">
                                            <w:rPr>
                                              <w:rFonts w:asciiTheme="minorHAnsi" w:hAnsiTheme="minorHAnsi" w:cstheme="minorHAnsi"/>
                                              <w:color w:val="106B62"/>
                                              <w:sz w:val="24"/>
                                              <w:szCs w:val="24"/>
                                            </w:rPr>
                                            <w:br/>
                                          </w:r>
                                          <w:hyperlink r:id="rId10" w:tgtFrame="_blank" w:history="1">
                                            <w:r w:rsidRPr="000E4BEA">
                                              <w:rPr>
                                                <w:rStyle w:val="Hyperlink"/>
                                                <w:rFonts w:asciiTheme="minorHAnsi" w:hAnsiTheme="minorHAnsi" w:cstheme="minorHAnsi"/>
                                                <w:color w:val="C600B5"/>
                                                <w:sz w:val="24"/>
                                                <w:szCs w:val="24"/>
                                              </w:rPr>
                                              <w:t>Please complete the survey</w:t>
                                            </w:r>
                                          </w:hyperlink>
                                        </w:p>
                                      </w:tc>
                                    </w:tr>
                                  </w:tbl>
                                  <w:p w14:paraId="44630E4E" w14:textId="77777777" w:rsidR="001D6D8E" w:rsidRPr="000E4BEA" w:rsidRDefault="001D6D8E" w:rsidP="001D6D8E">
                                    <w:pPr>
                                      <w:spacing w:line="264" w:lineRule="auto"/>
                                      <w:rPr>
                                        <w:rFonts w:asciiTheme="minorHAnsi" w:eastAsia="Times New Roman" w:hAnsiTheme="minorHAnsi" w:cstheme="minorHAnsi"/>
                                        <w:sz w:val="20"/>
                                        <w:szCs w:val="20"/>
                                      </w:rPr>
                                    </w:pPr>
                                  </w:p>
                                </w:tc>
                              </w:tr>
                            </w:tbl>
                            <w:p w14:paraId="5CE90C45"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69461B2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D6D8E" w:rsidRPr="000E4BEA" w14:paraId="72C7BED2" w14:textId="77777777">
                                <w:tc>
                                  <w:tcPr>
                                    <w:tcW w:w="0" w:type="auto"/>
                                    <w:tcBorders>
                                      <w:top w:val="single" w:sz="12" w:space="0" w:color="106B62"/>
                                      <w:left w:val="nil"/>
                                      <w:bottom w:val="nil"/>
                                      <w:right w:val="nil"/>
                                    </w:tcBorders>
                                    <w:vAlign w:val="center"/>
                                    <w:hideMark/>
                                  </w:tcPr>
                                  <w:p w14:paraId="05499437" w14:textId="77777777" w:rsidR="001D6D8E" w:rsidRPr="000E4BEA" w:rsidRDefault="001D6D8E" w:rsidP="001D6D8E">
                                    <w:pPr>
                                      <w:spacing w:line="264" w:lineRule="auto"/>
                                      <w:rPr>
                                        <w:rFonts w:asciiTheme="minorHAnsi" w:eastAsia="Times New Roman" w:hAnsiTheme="minorHAnsi" w:cstheme="minorHAnsi"/>
                                      </w:rPr>
                                    </w:pPr>
                                  </w:p>
                                </w:tc>
                              </w:tr>
                            </w:tbl>
                            <w:p w14:paraId="73F06B02"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69C1CF5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D6D8E" w:rsidRPr="000E4BEA" w14:paraId="0842D2C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D6D8E" w:rsidRPr="000E4BEA" w14:paraId="499ACB8D" w14:textId="77777777">
                                      <w:tc>
                                        <w:tcPr>
                                          <w:tcW w:w="0" w:type="auto"/>
                                          <w:tcMar>
                                            <w:top w:w="0" w:type="dxa"/>
                                            <w:left w:w="270" w:type="dxa"/>
                                            <w:bottom w:w="135" w:type="dxa"/>
                                            <w:right w:w="270" w:type="dxa"/>
                                          </w:tcMar>
                                          <w:hideMark/>
                                        </w:tcPr>
                                        <w:p w14:paraId="3B53F91B" w14:textId="77777777" w:rsidR="001D6D8E" w:rsidRPr="000E4BEA" w:rsidRDefault="001D6D8E" w:rsidP="001D6D8E">
                                          <w:pPr>
                                            <w:pStyle w:val="Heading2"/>
                                            <w:spacing w:line="264" w:lineRule="auto"/>
                                            <w:rPr>
                                              <w:rFonts w:asciiTheme="minorHAnsi" w:eastAsia="Times New Roman" w:hAnsiTheme="minorHAnsi" w:cstheme="minorHAnsi"/>
                                              <w:color w:val="auto"/>
                                            </w:rPr>
                                          </w:pPr>
                                          <w:r w:rsidRPr="000E4BEA">
                                            <w:rPr>
                                              <w:rFonts w:asciiTheme="minorHAnsi" w:eastAsia="Times New Roman" w:hAnsiTheme="minorHAnsi" w:cstheme="minorHAnsi"/>
                                              <w:color w:val="auto"/>
                                            </w:rPr>
                                            <w:t xml:space="preserve">Watch the recording of our recent funding and negotiations </w:t>
                                          </w:r>
                                          <w:proofErr w:type="gramStart"/>
                                          <w:r w:rsidRPr="000E4BEA">
                                            <w:rPr>
                                              <w:rFonts w:asciiTheme="minorHAnsi" w:eastAsia="Times New Roman" w:hAnsiTheme="minorHAnsi" w:cstheme="minorHAnsi"/>
                                              <w:color w:val="auto"/>
                                            </w:rPr>
                                            <w:t>webinar</w:t>
                                          </w:r>
                                          <w:proofErr w:type="gramEnd"/>
                                        </w:p>
                                        <w:p w14:paraId="1F8843B9" w14:textId="77777777" w:rsidR="001D6D8E" w:rsidRPr="000E4BEA" w:rsidRDefault="001D6D8E" w:rsidP="001D6D8E">
                                          <w:pPr>
                                            <w:spacing w:line="264" w:lineRule="auto"/>
                                            <w:rPr>
                                              <w:rFonts w:asciiTheme="minorHAnsi" w:hAnsiTheme="minorHAnsi" w:cstheme="minorHAnsi"/>
                                              <w:color w:val="106B62"/>
                                              <w:sz w:val="24"/>
                                              <w:szCs w:val="24"/>
                                            </w:rPr>
                                          </w:pPr>
                                          <w:r w:rsidRPr="000E4BEA">
                                            <w:rPr>
                                              <w:rFonts w:asciiTheme="minorHAnsi" w:hAnsiTheme="minorHAnsi" w:cstheme="minorHAnsi"/>
                                              <w:sz w:val="24"/>
                                              <w:szCs w:val="24"/>
                                            </w:rPr>
                                            <w:t>Earlier this month Community Pharmacy England Chief Executive, Janet Morrison, hosted a webinar for pharmacy owners (our members). </w:t>
                                          </w:r>
                                          <w:r w:rsidRPr="000E4BEA">
                                            <w:rPr>
                                              <w:rFonts w:asciiTheme="minorHAnsi" w:hAnsiTheme="minorHAnsi" w:cstheme="minorHAnsi"/>
                                              <w:sz w:val="24"/>
                                              <w:szCs w:val="24"/>
                                            </w:rPr>
                                            <w:br/>
                                          </w:r>
                                          <w:r w:rsidRPr="000E4BEA">
                                            <w:rPr>
                                              <w:rFonts w:asciiTheme="minorHAnsi" w:hAnsiTheme="minorHAnsi" w:cstheme="minorHAnsi"/>
                                              <w:sz w:val="24"/>
                                              <w:szCs w:val="24"/>
                                            </w:rPr>
                                            <w:br/>
                                            <w:t>This was an opportunity to hear your views about the Government’s Primary Care Access Plan, and for Janet to talk to you as we started our negotiations on what the plan means for pharmacy.  </w:t>
                                          </w:r>
                                          <w:r w:rsidRPr="000E4BEA">
                                            <w:rPr>
                                              <w:rFonts w:asciiTheme="minorHAnsi" w:hAnsiTheme="minorHAnsi" w:cstheme="minorHAnsi"/>
                                              <w:color w:val="106B62"/>
                                              <w:sz w:val="24"/>
                                              <w:szCs w:val="24"/>
                                            </w:rPr>
                                            <w:br/>
                                          </w:r>
                                          <w:r w:rsidRPr="000E4BEA">
                                            <w:rPr>
                                              <w:rFonts w:asciiTheme="minorHAnsi" w:hAnsiTheme="minorHAnsi" w:cstheme="minorHAnsi"/>
                                              <w:color w:val="106B62"/>
                                              <w:sz w:val="24"/>
                                              <w:szCs w:val="24"/>
                                            </w:rPr>
                                            <w:br/>
                                          </w:r>
                                          <w:hyperlink r:id="rId11" w:tgtFrame="_blank" w:history="1">
                                            <w:r w:rsidRPr="000E4BEA">
                                              <w:rPr>
                                                <w:rStyle w:val="Hyperlink"/>
                                                <w:rFonts w:asciiTheme="minorHAnsi" w:hAnsiTheme="minorHAnsi" w:cstheme="minorHAnsi"/>
                                                <w:color w:val="C600B5"/>
                                                <w:sz w:val="24"/>
                                                <w:szCs w:val="24"/>
                                              </w:rPr>
                                              <w:t>Watch the webinar</w:t>
                                            </w:r>
                                          </w:hyperlink>
                                        </w:p>
                                      </w:tc>
                                    </w:tr>
                                  </w:tbl>
                                  <w:p w14:paraId="527FB4AB" w14:textId="77777777" w:rsidR="001D6D8E" w:rsidRPr="000E4BEA" w:rsidRDefault="001D6D8E" w:rsidP="001D6D8E">
                                    <w:pPr>
                                      <w:spacing w:line="264" w:lineRule="auto"/>
                                      <w:rPr>
                                        <w:rFonts w:asciiTheme="minorHAnsi" w:eastAsia="Times New Roman" w:hAnsiTheme="minorHAnsi" w:cstheme="minorHAnsi"/>
                                        <w:sz w:val="20"/>
                                        <w:szCs w:val="20"/>
                                      </w:rPr>
                                    </w:pPr>
                                  </w:p>
                                </w:tc>
                              </w:tr>
                            </w:tbl>
                            <w:p w14:paraId="069DAB50" w14:textId="77777777" w:rsidR="001D6D8E" w:rsidRPr="000E4BEA" w:rsidRDefault="001D6D8E" w:rsidP="001D6D8E">
                              <w:pPr>
                                <w:spacing w:line="264" w:lineRule="auto"/>
                                <w:rPr>
                                  <w:rFonts w:asciiTheme="minorHAnsi" w:eastAsia="Times New Roman" w:hAnsiTheme="minorHAnsi" w:cstheme="minorHAnsi"/>
                                  <w:sz w:val="20"/>
                                  <w:szCs w:val="20"/>
                                </w:rPr>
                              </w:pPr>
                            </w:p>
                          </w:tc>
                        </w:tr>
                      </w:tbl>
                      <w:p w14:paraId="4B3B1331" w14:textId="77777777" w:rsidR="001D6D8E" w:rsidRPr="000E4BEA" w:rsidRDefault="001D6D8E" w:rsidP="001D6D8E">
                        <w:pPr>
                          <w:spacing w:line="264" w:lineRule="auto"/>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1D6D8E" w:rsidRPr="000E4BEA" w14:paraId="5ACBA70B"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D6D8E" w:rsidRPr="000E4BEA" w14:paraId="4DF328B0" w14:textId="77777777">
                                <w:tc>
                                  <w:tcPr>
                                    <w:tcW w:w="0" w:type="auto"/>
                                    <w:tcBorders>
                                      <w:top w:val="single" w:sz="12" w:space="0" w:color="106B62"/>
                                      <w:left w:val="nil"/>
                                      <w:bottom w:val="nil"/>
                                      <w:right w:val="nil"/>
                                    </w:tcBorders>
                                    <w:vAlign w:val="center"/>
                                    <w:hideMark/>
                                  </w:tcPr>
                                  <w:p w14:paraId="345C248E" w14:textId="77777777" w:rsidR="001D6D8E" w:rsidRPr="000E4BEA" w:rsidRDefault="001D6D8E" w:rsidP="001D6D8E">
                                    <w:pPr>
                                      <w:spacing w:line="264" w:lineRule="auto"/>
                                      <w:rPr>
                                        <w:rFonts w:asciiTheme="minorHAnsi" w:eastAsia="Times New Roman" w:hAnsiTheme="minorHAnsi" w:cstheme="minorHAnsi"/>
                                      </w:rPr>
                                    </w:pPr>
                                  </w:p>
                                </w:tc>
                              </w:tr>
                            </w:tbl>
                            <w:p w14:paraId="046CBE42"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05E9533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D6D8E" w:rsidRPr="000E4BEA" w14:paraId="78115A13"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D6D8E" w:rsidRPr="000E4BEA" w14:paraId="1F775D6C" w14:textId="77777777">
                                      <w:tc>
                                        <w:tcPr>
                                          <w:tcW w:w="0" w:type="auto"/>
                                          <w:tcMar>
                                            <w:top w:w="0" w:type="dxa"/>
                                            <w:left w:w="270" w:type="dxa"/>
                                            <w:bottom w:w="135" w:type="dxa"/>
                                            <w:right w:w="270" w:type="dxa"/>
                                          </w:tcMar>
                                          <w:hideMark/>
                                        </w:tcPr>
                                        <w:p w14:paraId="53B2C2F5" w14:textId="77777777" w:rsidR="001D6D8E" w:rsidRPr="000E4BEA" w:rsidRDefault="001D6D8E" w:rsidP="001D6D8E">
                                          <w:pPr>
                                            <w:pStyle w:val="Heading2"/>
                                            <w:spacing w:line="264" w:lineRule="auto"/>
                                            <w:rPr>
                                              <w:rFonts w:asciiTheme="minorHAnsi" w:eastAsia="Times New Roman" w:hAnsiTheme="minorHAnsi" w:cstheme="minorHAnsi"/>
                                              <w:color w:val="auto"/>
                                            </w:rPr>
                                          </w:pPr>
                                          <w:r w:rsidRPr="000E4BEA">
                                            <w:rPr>
                                              <w:rFonts w:asciiTheme="minorHAnsi" w:eastAsia="Times New Roman" w:hAnsiTheme="minorHAnsi" w:cstheme="minorHAnsi"/>
                                              <w:color w:val="auto"/>
                                            </w:rPr>
                                            <w:t xml:space="preserve">HMRC to withdraw guidance on Locum Pharmacist employment </w:t>
                                          </w:r>
                                          <w:proofErr w:type="gramStart"/>
                                          <w:r w:rsidRPr="000E4BEA">
                                            <w:rPr>
                                              <w:rFonts w:asciiTheme="minorHAnsi" w:eastAsia="Times New Roman" w:hAnsiTheme="minorHAnsi" w:cstheme="minorHAnsi"/>
                                              <w:color w:val="auto"/>
                                            </w:rPr>
                                            <w:t>status</w:t>
                                          </w:r>
                                          <w:proofErr w:type="gramEnd"/>
                                        </w:p>
                                        <w:p w14:paraId="0BEE08D3" w14:textId="77777777" w:rsidR="001D6D8E" w:rsidRPr="000E4BEA" w:rsidRDefault="001D6D8E" w:rsidP="001D6D8E">
                                          <w:pPr>
                                            <w:spacing w:line="264" w:lineRule="auto"/>
                                            <w:rPr>
                                              <w:rFonts w:asciiTheme="minorHAnsi" w:hAnsiTheme="minorHAnsi" w:cstheme="minorHAnsi"/>
                                              <w:sz w:val="24"/>
                                              <w:szCs w:val="24"/>
                                            </w:rPr>
                                          </w:pPr>
                                          <w:r w:rsidRPr="000E4BEA">
                                            <w:rPr>
                                              <w:rFonts w:asciiTheme="minorHAnsi" w:hAnsiTheme="minorHAnsi" w:cstheme="minorHAnsi"/>
                                              <w:sz w:val="24"/>
                                              <w:szCs w:val="24"/>
                                            </w:rPr>
                                            <w:t>HM Revenue &amp; Customs (HMRC) has announced plans to withdraw its occupational guidance regarding the employment status of Locum Pharmacists.</w:t>
                                          </w:r>
                                        </w:p>
                                        <w:p w14:paraId="45D535A2" w14:textId="77777777" w:rsidR="001D6D8E" w:rsidRPr="000E4BEA" w:rsidRDefault="001D6D8E" w:rsidP="001D6D8E">
                                          <w:pPr>
                                            <w:spacing w:line="264" w:lineRule="auto"/>
                                            <w:rPr>
                                              <w:rFonts w:asciiTheme="minorHAnsi" w:hAnsiTheme="minorHAnsi" w:cstheme="minorHAnsi"/>
                                              <w:color w:val="106B62"/>
                                              <w:sz w:val="24"/>
                                              <w:szCs w:val="24"/>
                                            </w:rPr>
                                          </w:pPr>
                                          <w:r w:rsidRPr="000E4BEA">
                                            <w:rPr>
                                              <w:rFonts w:asciiTheme="minorHAnsi" w:hAnsiTheme="minorHAnsi" w:cstheme="minorHAnsi"/>
                                              <w:sz w:val="24"/>
                                              <w:szCs w:val="24"/>
                                            </w:rPr>
                                            <w:t>Please note that the HMRC’s Employment Status Manual (ESM) specific occupational guidance for Locum Pharmacists (</w:t>
                                          </w:r>
                                          <w:hyperlink r:id="rId12" w:history="1">
                                            <w:r w:rsidRPr="000E4BEA">
                                              <w:rPr>
                                                <w:rStyle w:val="Hyperlink"/>
                                                <w:rFonts w:asciiTheme="minorHAnsi" w:hAnsiTheme="minorHAnsi" w:cstheme="minorHAnsi"/>
                                                <w:color w:val="C600B5"/>
                                                <w:sz w:val="24"/>
                                                <w:szCs w:val="24"/>
                                              </w:rPr>
                                              <w:t>ESM4270</w:t>
                                            </w:r>
                                          </w:hyperlink>
                                          <w:r w:rsidRPr="000E4BEA">
                                            <w:rPr>
                                              <w:rFonts w:asciiTheme="minorHAnsi" w:hAnsiTheme="minorHAnsi" w:cstheme="minorHAnsi"/>
                                              <w:color w:val="106B62"/>
                                              <w:sz w:val="24"/>
                                              <w:szCs w:val="24"/>
                                            </w:rPr>
                                            <w:t> </w:t>
                                          </w:r>
                                          <w:r w:rsidRPr="000E4BEA">
                                            <w:rPr>
                                              <w:rFonts w:asciiTheme="minorHAnsi" w:hAnsiTheme="minorHAnsi" w:cstheme="minorHAnsi"/>
                                              <w:sz w:val="24"/>
                                              <w:szCs w:val="24"/>
                                            </w:rPr>
                                            <w:t>and </w:t>
                                          </w:r>
                                          <w:hyperlink r:id="rId13" w:history="1">
                                            <w:r w:rsidRPr="000E4BEA">
                                              <w:rPr>
                                                <w:rStyle w:val="Hyperlink"/>
                                                <w:rFonts w:asciiTheme="minorHAnsi" w:hAnsiTheme="minorHAnsi" w:cstheme="minorHAnsi"/>
                                                <w:color w:val="C600B5"/>
                                                <w:sz w:val="24"/>
                                                <w:szCs w:val="24"/>
                                              </w:rPr>
                                              <w:t>ESM2063</w:t>
                                            </w:r>
                                          </w:hyperlink>
                                          <w:r w:rsidRPr="000E4BEA">
                                            <w:rPr>
                                              <w:rFonts w:asciiTheme="minorHAnsi" w:hAnsiTheme="minorHAnsi" w:cstheme="minorHAnsi"/>
                                              <w:sz w:val="24"/>
                                              <w:szCs w:val="24"/>
                                            </w:rPr>
                                            <w:t>) </w:t>
                                          </w:r>
                                          <w:r w:rsidRPr="000E4BEA">
                                            <w:rPr>
                                              <w:rStyle w:val="Strong"/>
                                              <w:rFonts w:asciiTheme="minorHAnsi" w:hAnsiTheme="minorHAnsi" w:cstheme="minorHAnsi"/>
                                              <w:sz w:val="24"/>
                                              <w:szCs w:val="24"/>
                                            </w:rPr>
                                            <w:t>will be removed with effect from Friday 30th June 2023</w:t>
                                          </w:r>
                                          <w:r w:rsidRPr="000E4BEA">
                                            <w:rPr>
                                              <w:rFonts w:asciiTheme="minorHAnsi" w:hAnsiTheme="minorHAnsi" w:cstheme="minorHAnsi"/>
                                              <w:sz w:val="24"/>
                                              <w:szCs w:val="24"/>
                                            </w:rPr>
                                            <w:t>.</w:t>
                                          </w:r>
                                          <w:r w:rsidRPr="000E4BEA">
                                            <w:rPr>
                                              <w:rFonts w:asciiTheme="minorHAnsi" w:hAnsiTheme="minorHAnsi" w:cstheme="minorHAnsi"/>
                                              <w:sz w:val="24"/>
                                              <w:szCs w:val="24"/>
                                            </w:rPr>
                                            <w:br/>
                                          </w:r>
                                          <w:r w:rsidRPr="000E4BEA">
                                            <w:rPr>
                                              <w:rFonts w:asciiTheme="minorHAnsi" w:hAnsiTheme="minorHAnsi" w:cstheme="minorHAnsi"/>
                                              <w:color w:val="106B62"/>
                                              <w:sz w:val="24"/>
                                              <w:szCs w:val="24"/>
                                            </w:rPr>
                                            <w:br/>
                                          </w:r>
                                          <w:hyperlink r:id="rId14" w:tgtFrame="_blank" w:history="1">
                                            <w:r w:rsidRPr="000E4BEA">
                                              <w:rPr>
                                                <w:rStyle w:val="Hyperlink"/>
                                                <w:rFonts w:asciiTheme="minorHAnsi" w:hAnsiTheme="minorHAnsi" w:cstheme="minorHAnsi"/>
                                                <w:color w:val="C600B5"/>
                                                <w:sz w:val="24"/>
                                                <w:szCs w:val="24"/>
                                              </w:rPr>
                                              <w:t>Find out more</w:t>
                                            </w:r>
                                          </w:hyperlink>
                                        </w:p>
                                      </w:tc>
                                    </w:tr>
                                  </w:tbl>
                                  <w:p w14:paraId="4147BC58" w14:textId="77777777" w:rsidR="001D6D8E" w:rsidRPr="000E4BEA" w:rsidRDefault="001D6D8E" w:rsidP="001D6D8E">
                                    <w:pPr>
                                      <w:spacing w:line="264" w:lineRule="auto"/>
                                      <w:rPr>
                                        <w:rFonts w:asciiTheme="minorHAnsi" w:eastAsia="Times New Roman" w:hAnsiTheme="minorHAnsi" w:cstheme="minorHAnsi"/>
                                        <w:sz w:val="20"/>
                                        <w:szCs w:val="20"/>
                                      </w:rPr>
                                    </w:pPr>
                                  </w:p>
                                </w:tc>
                              </w:tr>
                            </w:tbl>
                            <w:p w14:paraId="4CB99080" w14:textId="77777777" w:rsidR="001D6D8E" w:rsidRPr="000E4BEA" w:rsidRDefault="001D6D8E" w:rsidP="001D6D8E">
                              <w:pPr>
                                <w:spacing w:line="264" w:lineRule="auto"/>
                                <w:rPr>
                                  <w:rFonts w:asciiTheme="minorHAnsi" w:eastAsia="Times New Roman" w:hAnsiTheme="minorHAnsi" w:cstheme="minorHAnsi"/>
                                  <w:sz w:val="20"/>
                                  <w:szCs w:val="20"/>
                                </w:rPr>
                              </w:pPr>
                            </w:p>
                          </w:tc>
                        </w:tr>
                      </w:tbl>
                      <w:p w14:paraId="632B5C12" w14:textId="77777777" w:rsidR="001D6D8E" w:rsidRPr="000E4BEA" w:rsidRDefault="001D6D8E" w:rsidP="001D6D8E">
                        <w:pPr>
                          <w:spacing w:line="264" w:lineRule="auto"/>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1D6D8E" w:rsidRPr="000E4BEA" w14:paraId="1A3ADBE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D6D8E" w:rsidRPr="000E4BEA" w14:paraId="442F9F83" w14:textId="77777777">
                                <w:tc>
                                  <w:tcPr>
                                    <w:tcW w:w="0" w:type="auto"/>
                                    <w:tcBorders>
                                      <w:top w:val="single" w:sz="12" w:space="0" w:color="106B62"/>
                                      <w:left w:val="nil"/>
                                      <w:bottom w:val="nil"/>
                                      <w:right w:val="nil"/>
                                    </w:tcBorders>
                                    <w:vAlign w:val="center"/>
                                    <w:hideMark/>
                                  </w:tcPr>
                                  <w:p w14:paraId="1178039F" w14:textId="77777777" w:rsidR="001D6D8E" w:rsidRPr="000E4BEA" w:rsidRDefault="001D6D8E" w:rsidP="001D6D8E">
                                    <w:pPr>
                                      <w:spacing w:line="264" w:lineRule="auto"/>
                                      <w:rPr>
                                        <w:rFonts w:asciiTheme="minorHAnsi" w:eastAsia="Times New Roman" w:hAnsiTheme="minorHAnsi" w:cstheme="minorHAnsi"/>
                                      </w:rPr>
                                    </w:pPr>
                                  </w:p>
                                </w:tc>
                              </w:tr>
                            </w:tbl>
                            <w:p w14:paraId="720739A1"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2FB3A42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D6D8E" w:rsidRPr="000E4BEA" w14:paraId="3BA38A0E"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D6D8E" w:rsidRPr="000E4BEA" w14:paraId="16200177" w14:textId="77777777">
                                      <w:tc>
                                        <w:tcPr>
                                          <w:tcW w:w="0" w:type="auto"/>
                                          <w:tcMar>
                                            <w:top w:w="0" w:type="dxa"/>
                                            <w:left w:w="270" w:type="dxa"/>
                                            <w:bottom w:w="135" w:type="dxa"/>
                                            <w:right w:w="270" w:type="dxa"/>
                                          </w:tcMar>
                                          <w:hideMark/>
                                        </w:tcPr>
                                        <w:p w14:paraId="02B31684" w14:textId="77777777" w:rsidR="001D6D8E" w:rsidRPr="000E4BEA" w:rsidRDefault="001D6D8E" w:rsidP="001D6D8E">
                                          <w:pPr>
                                            <w:pStyle w:val="Heading2"/>
                                            <w:spacing w:line="264" w:lineRule="auto"/>
                                            <w:rPr>
                                              <w:rFonts w:asciiTheme="minorHAnsi" w:eastAsia="Times New Roman" w:hAnsiTheme="minorHAnsi" w:cstheme="minorHAnsi"/>
                                              <w:color w:val="auto"/>
                                            </w:rPr>
                                          </w:pPr>
                                          <w:r w:rsidRPr="000E4BEA">
                                            <w:rPr>
                                              <w:rFonts w:asciiTheme="minorHAnsi" w:eastAsia="Times New Roman" w:hAnsiTheme="minorHAnsi" w:cstheme="minorHAnsi"/>
                                              <w:color w:val="auto"/>
                                            </w:rPr>
                                            <w:t>Dispensing and Supply Updates</w:t>
                                          </w:r>
                                        </w:p>
                                        <w:p w14:paraId="2B7384AB" w14:textId="77777777" w:rsidR="001D6D8E" w:rsidRPr="000E4BEA" w:rsidRDefault="001D6D8E" w:rsidP="001D6D8E">
                                          <w:pPr>
                                            <w:spacing w:line="264" w:lineRule="auto"/>
                                            <w:rPr>
                                              <w:rFonts w:asciiTheme="minorHAnsi" w:eastAsia="Times New Roman" w:hAnsiTheme="minorHAnsi" w:cstheme="minorHAnsi"/>
                                              <w:sz w:val="24"/>
                                              <w:szCs w:val="24"/>
                                            </w:rPr>
                                          </w:pPr>
                                          <w:r w:rsidRPr="000E4BEA">
                                            <w:rPr>
                                              <w:rFonts w:asciiTheme="minorHAnsi" w:eastAsia="Times New Roman" w:hAnsiTheme="minorHAnsi" w:cstheme="minorHAnsi"/>
                                              <w:sz w:val="24"/>
                                              <w:szCs w:val="24"/>
                                            </w:rPr>
                                            <w:br/>
                                          </w:r>
                                          <w:r w:rsidRPr="000E4BEA">
                                            <w:rPr>
                                              <w:rStyle w:val="Strong"/>
                                              <w:rFonts w:asciiTheme="minorHAnsi" w:eastAsia="Times New Roman" w:hAnsiTheme="minorHAnsi" w:cstheme="minorHAnsi"/>
                                              <w:sz w:val="24"/>
                                              <w:szCs w:val="24"/>
                                            </w:rPr>
                                            <w:t>Price Concessions </w:t>
                                          </w:r>
                                          <w:r w:rsidRPr="000E4BEA">
                                            <w:rPr>
                                              <w:rFonts w:asciiTheme="minorHAnsi" w:eastAsia="Times New Roman" w:hAnsiTheme="minorHAnsi" w:cstheme="minorHAnsi"/>
                                              <w:sz w:val="24"/>
                                              <w:szCs w:val="24"/>
                                            </w:rPr>
                                            <w:t xml:space="preserve"> </w:t>
                                          </w:r>
                                        </w:p>
                                        <w:p w14:paraId="09B56F3D" w14:textId="77777777" w:rsidR="001D6D8E" w:rsidRPr="000E4BEA" w:rsidRDefault="001D6D8E" w:rsidP="001D6D8E">
                                          <w:pPr>
                                            <w:spacing w:line="264" w:lineRule="auto"/>
                                            <w:rPr>
                                              <w:rFonts w:asciiTheme="minorHAnsi" w:eastAsia="Times New Roman" w:hAnsiTheme="minorHAnsi" w:cstheme="minorHAnsi"/>
                                              <w:color w:val="106B62"/>
                                              <w:sz w:val="24"/>
                                              <w:szCs w:val="24"/>
                                            </w:rPr>
                                          </w:pPr>
                                          <w:r w:rsidRPr="000E4BEA">
                                            <w:rPr>
                                              <w:rFonts w:asciiTheme="minorHAnsi" w:eastAsia="Times New Roman" w:hAnsiTheme="minorHAnsi" w:cstheme="minorHAnsi"/>
                                              <w:sz w:val="24"/>
                                              <w:szCs w:val="24"/>
                                            </w:rPr>
                                            <w:t>We are still working with the Department of Health and Social Care (DHSC) to agree further concessionary prices on other drugs reported to be unavailable at the stated May 2023 Drug Tariff price. We will publish a final update as soon as remaining lines are finalised by DHSC.</w:t>
                                          </w:r>
                                          <w:r w:rsidRPr="000E4BEA">
                                            <w:rPr>
                                              <w:rFonts w:asciiTheme="minorHAnsi" w:eastAsia="Times New Roman" w:hAnsiTheme="minorHAnsi" w:cstheme="minorHAnsi"/>
                                              <w:sz w:val="24"/>
                                              <w:szCs w:val="24"/>
                                            </w:rPr>
                                            <w:br/>
                                          </w:r>
                                          <w:r w:rsidRPr="000E4BEA">
                                            <w:rPr>
                                              <w:rFonts w:asciiTheme="minorHAnsi" w:eastAsia="Times New Roman" w:hAnsiTheme="minorHAnsi" w:cstheme="minorHAnsi"/>
                                              <w:sz w:val="24"/>
                                              <w:szCs w:val="24"/>
                                            </w:rPr>
                                            <w:br/>
                                            <w:t xml:space="preserve">To ensure timely payment our members are reminded to consider the </w:t>
                                          </w:r>
                                          <w:hyperlink r:id="rId15" w:history="1">
                                            <w:r w:rsidRPr="000E4BEA">
                                              <w:rPr>
                                                <w:rStyle w:val="Hyperlink"/>
                                                <w:rFonts w:asciiTheme="minorHAnsi" w:eastAsia="Times New Roman" w:hAnsiTheme="minorHAnsi" w:cstheme="minorHAnsi"/>
                                                <w:color w:val="C600B5"/>
                                                <w:sz w:val="24"/>
                                                <w:szCs w:val="24"/>
                                              </w:rPr>
                                              <w:t>EPS 5-day window</w:t>
                                            </w:r>
                                          </w:hyperlink>
                                          <w:r w:rsidRPr="000E4BEA">
                                            <w:rPr>
                                              <w:rFonts w:asciiTheme="minorHAnsi" w:eastAsia="Times New Roman" w:hAnsiTheme="minorHAnsi" w:cstheme="minorHAnsi"/>
                                              <w:color w:val="106B62"/>
                                              <w:sz w:val="24"/>
                                              <w:szCs w:val="24"/>
                                            </w:rPr>
                                            <w:t xml:space="preserve"> </w:t>
                                          </w:r>
                                          <w:r w:rsidRPr="000E4BEA">
                                            <w:rPr>
                                              <w:rFonts w:asciiTheme="minorHAnsi" w:eastAsia="Times New Roman" w:hAnsiTheme="minorHAnsi" w:cstheme="minorHAnsi"/>
                                              <w:sz w:val="24"/>
                                              <w:szCs w:val="24"/>
                                            </w:rPr>
                                            <w:t>when submitting electronic claims.</w:t>
                                          </w:r>
                                        </w:p>
                                        <w:p w14:paraId="10793CD9" w14:textId="77777777" w:rsidR="001D6D8E" w:rsidRPr="000E4BEA" w:rsidRDefault="001D6D8E" w:rsidP="001D6D8E">
                                          <w:pPr>
                                            <w:spacing w:line="264" w:lineRule="auto"/>
                                            <w:rPr>
                                              <w:rFonts w:asciiTheme="minorHAnsi" w:hAnsiTheme="minorHAnsi" w:cstheme="minorHAnsi"/>
                                              <w:color w:val="106B62"/>
                                              <w:sz w:val="24"/>
                                              <w:szCs w:val="24"/>
                                            </w:rPr>
                                          </w:pPr>
                                          <w:r w:rsidRPr="000E4BEA">
                                            <w:rPr>
                                              <w:rFonts w:asciiTheme="minorHAnsi" w:hAnsiTheme="minorHAnsi" w:cstheme="minorHAnsi"/>
                                              <w:color w:val="106B62"/>
                                              <w:sz w:val="24"/>
                                              <w:szCs w:val="24"/>
                                            </w:rPr>
                                            <w:br/>
                                          </w:r>
                                          <w:r w:rsidRPr="000E4BEA">
                                            <w:rPr>
                                              <w:rStyle w:val="Strong"/>
                                              <w:rFonts w:asciiTheme="minorHAnsi" w:hAnsiTheme="minorHAnsi" w:cstheme="minorHAnsi"/>
                                              <w:sz w:val="24"/>
                                              <w:szCs w:val="24"/>
                                            </w:rPr>
                                            <w:t>Drug Tariff Watch - June 2023</w:t>
                                          </w:r>
                                          <w:r w:rsidRPr="000E4BEA">
                                            <w:rPr>
                                              <w:rFonts w:asciiTheme="minorHAnsi" w:hAnsiTheme="minorHAnsi" w:cstheme="minorHAnsi"/>
                                              <w:sz w:val="24"/>
                                              <w:szCs w:val="24"/>
                                            </w:rPr>
                                            <w:br/>
                                            <w:t>The Drug Tariff Preface published monthly lists additions, deletions and other changes to products listed in the Drug Tariff. Read our summary of the </w:t>
                                          </w:r>
                                          <w:r w:rsidRPr="000E4BEA">
                                            <w:rPr>
                                              <w:rStyle w:val="Strong"/>
                                              <w:rFonts w:asciiTheme="minorHAnsi" w:hAnsiTheme="minorHAnsi" w:cstheme="minorHAnsi"/>
                                              <w:sz w:val="24"/>
                                              <w:szCs w:val="24"/>
                                            </w:rPr>
                                            <w:t>changes coming into effect from 1st June 2023.</w:t>
                                          </w:r>
                                          <w:r w:rsidRPr="000E4BEA">
                                            <w:rPr>
                                              <w:rFonts w:asciiTheme="minorHAnsi" w:hAnsiTheme="minorHAnsi" w:cstheme="minorHAnsi"/>
                                              <w:color w:val="106B62"/>
                                              <w:sz w:val="24"/>
                                              <w:szCs w:val="24"/>
                                            </w:rPr>
                                            <w:br/>
                                          </w:r>
                                          <w:r w:rsidRPr="000E4BEA">
                                            <w:rPr>
                                              <w:rFonts w:asciiTheme="minorHAnsi" w:hAnsiTheme="minorHAnsi" w:cstheme="minorHAnsi"/>
                                              <w:color w:val="106B62"/>
                                              <w:sz w:val="24"/>
                                              <w:szCs w:val="24"/>
                                            </w:rPr>
                                            <w:br/>
                                          </w:r>
                                          <w:hyperlink r:id="rId16" w:tgtFrame="_blank" w:history="1">
                                            <w:r w:rsidRPr="000E4BEA">
                                              <w:rPr>
                                                <w:rStyle w:val="Hyperlink"/>
                                                <w:rFonts w:asciiTheme="minorHAnsi" w:hAnsiTheme="minorHAnsi" w:cstheme="minorHAnsi"/>
                                                <w:color w:val="C600B5"/>
                                                <w:sz w:val="24"/>
                                                <w:szCs w:val="24"/>
                                              </w:rPr>
                                              <w:t>Read more</w:t>
                                            </w:r>
                                          </w:hyperlink>
                                        </w:p>
                                      </w:tc>
                                    </w:tr>
                                  </w:tbl>
                                  <w:p w14:paraId="64E4E149" w14:textId="77777777" w:rsidR="001D6D8E" w:rsidRPr="000E4BEA" w:rsidRDefault="001D6D8E" w:rsidP="001D6D8E">
                                    <w:pPr>
                                      <w:spacing w:line="264" w:lineRule="auto"/>
                                      <w:rPr>
                                        <w:rFonts w:asciiTheme="minorHAnsi" w:eastAsia="Times New Roman" w:hAnsiTheme="minorHAnsi" w:cstheme="minorHAnsi"/>
                                        <w:sz w:val="20"/>
                                        <w:szCs w:val="20"/>
                                      </w:rPr>
                                    </w:pPr>
                                  </w:p>
                                </w:tc>
                              </w:tr>
                            </w:tbl>
                            <w:p w14:paraId="0BF42171" w14:textId="77777777" w:rsidR="001D6D8E" w:rsidRPr="000E4BEA" w:rsidRDefault="001D6D8E" w:rsidP="001D6D8E">
                              <w:pPr>
                                <w:spacing w:line="264" w:lineRule="auto"/>
                                <w:rPr>
                                  <w:rFonts w:asciiTheme="minorHAnsi" w:eastAsia="Times New Roman" w:hAnsiTheme="minorHAnsi" w:cstheme="minorHAnsi"/>
                                  <w:sz w:val="20"/>
                                  <w:szCs w:val="20"/>
                                </w:rPr>
                              </w:pPr>
                            </w:p>
                          </w:tc>
                        </w:tr>
                      </w:tbl>
                      <w:p w14:paraId="19AE07B3" w14:textId="77777777" w:rsidR="001D6D8E" w:rsidRPr="000E4BEA" w:rsidRDefault="001D6D8E" w:rsidP="001D6D8E">
                        <w:pPr>
                          <w:spacing w:line="264" w:lineRule="auto"/>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1D6D8E" w:rsidRPr="000E4BEA" w14:paraId="2D53FD30"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D6D8E" w:rsidRPr="000E4BEA" w14:paraId="36113DCF" w14:textId="77777777">
                                <w:tc>
                                  <w:tcPr>
                                    <w:tcW w:w="0" w:type="auto"/>
                                    <w:tcBorders>
                                      <w:top w:val="single" w:sz="12" w:space="0" w:color="106B62"/>
                                      <w:left w:val="nil"/>
                                      <w:bottom w:val="nil"/>
                                      <w:right w:val="nil"/>
                                    </w:tcBorders>
                                    <w:vAlign w:val="center"/>
                                    <w:hideMark/>
                                  </w:tcPr>
                                  <w:p w14:paraId="446A1E17" w14:textId="77777777" w:rsidR="001D6D8E" w:rsidRPr="000E4BEA" w:rsidRDefault="001D6D8E" w:rsidP="001D6D8E">
                                    <w:pPr>
                                      <w:spacing w:line="264" w:lineRule="auto"/>
                                      <w:rPr>
                                        <w:rFonts w:asciiTheme="minorHAnsi" w:eastAsia="Times New Roman" w:hAnsiTheme="minorHAnsi" w:cstheme="minorHAnsi"/>
                                      </w:rPr>
                                    </w:pPr>
                                  </w:p>
                                </w:tc>
                              </w:tr>
                            </w:tbl>
                            <w:p w14:paraId="4E7D05CA"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25546C9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1D6D8E" w:rsidRPr="000E4BEA" w14:paraId="320AA7CB" w14:textId="77777777">
                                <w:tc>
                                  <w:tcPr>
                                    <w:tcW w:w="0" w:type="auto"/>
                                    <w:tcMar>
                                      <w:top w:w="0" w:type="dxa"/>
                                      <w:left w:w="135" w:type="dxa"/>
                                      <w:bottom w:w="0" w:type="dxa"/>
                                      <w:right w:w="135" w:type="dxa"/>
                                    </w:tcMar>
                                    <w:hideMark/>
                                  </w:tcPr>
                                  <w:p w14:paraId="4232CDB6" w14:textId="22B8BAB5" w:rsidR="001D6D8E" w:rsidRPr="000E4BEA" w:rsidRDefault="001D6D8E" w:rsidP="001D6D8E">
                                    <w:pPr>
                                      <w:spacing w:line="264" w:lineRule="auto"/>
                                      <w:rPr>
                                        <w:rFonts w:asciiTheme="minorHAnsi" w:eastAsia="Times New Roman" w:hAnsiTheme="minorHAnsi" w:cstheme="minorHAnsi"/>
                                      </w:rPr>
                                    </w:pPr>
                                    <w:r w:rsidRPr="000E4BEA">
                                      <w:rPr>
                                        <w:rFonts w:asciiTheme="minorHAnsi" w:eastAsia="Times New Roman" w:hAnsiTheme="minorHAnsi" w:cstheme="minorHAnsi"/>
                                        <w:noProof/>
                                      </w:rPr>
                                      <w:drawing>
                                        <wp:inline distT="0" distB="0" distL="0" distR="0" wp14:anchorId="620FC25C" wp14:editId="4ACC828A">
                                          <wp:extent cx="5372100" cy="838200"/>
                                          <wp:effectExtent l="0" t="0" r="0" b="0"/>
                                          <wp:docPr id="18099733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5DD3E711"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rsidRPr="000E4BEA" w14:paraId="7FA2134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1D6D8E" w:rsidRPr="000E4BEA" w14:paraId="241D3B4C" w14:textId="77777777">
                                <w:tc>
                                  <w:tcPr>
                                    <w:tcW w:w="0" w:type="auto"/>
                                    <w:tcBorders>
                                      <w:top w:val="single" w:sz="12" w:space="0" w:color="106B62"/>
                                      <w:left w:val="nil"/>
                                      <w:bottom w:val="nil"/>
                                      <w:right w:val="nil"/>
                                    </w:tcBorders>
                                    <w:vAlign w:val="center"/>
                                    <w:hideMark/>
                                  </w:tcPr>
                                  <w:p w14:paraId="700C54C7" w14:textId="77777777" w:rsidR="001D6D8E" w:rsidRPr="000E4BEA" w:rsidRDefault="001D6D8E" w:rsidP="001D6D8E">
                                    <w:pPr>
                                      <w:spacing w:line="264" w:lineRule="auto"/>
                                      <w:rPr>
                                        <w:rFonts w:asciiTheme="minorHAnsi" w:eastAsia="Times New Roman" w:hAnsiTheme="minorHAnsi" w:cstheme="minorHAnsi"/>
                                      </w:rPr>
                                    </w:pPr>
                                  </w:p>
                                </w:tc>
                              </w:tr>
                            </w:tbl>
                            <w:p w14:paraId="1078A6C2" w14:textId="77777777" w:rsidR="001D6D8E" w:rsidRPr="000E4BEA" w:rsidRDefault="001D6D8E" w:rsidP="001D6D8E">
                              <w:pPr>
                                <w:spacing w:line="264" w:lineRule="auto"/>
                                <w:rPr>
                                  <w:rFonts w:asciiTheme="minorHAnsi" w:eastAsia="Times New Roman" w:hAnsiTheme="minorHAnsi" w:cstheme="minorHAnsi"/>
                                  <w:sz w:val="20"/>
                                  <w:szCs w:val="20"/>
                                </w:rPr>
                              </w:pPr>
                            </w:p>
                          </w:tc>
                        </w:tr>
                      </w:tbl>
                      <w:p w14:paraId="07CA6A7B" w14:textId="77777777" w:rsidR="001D6D8E" w:rsidRPr="000E4BEA" w:rsidRDefault="001D6D8E" w:rsidP="001D6D8E">
                        <w:pPr>
                          <w:spacing w:line="264" w:lineRule="auto"/>
                          <w:rPr>
                            <w:rFonts w:asciiTheme="minorHAnsi" w:eastAsia="Times New Roman" w:hAnsiTheme="minorHAnsi" w:cstheme="minorHAnsi"/>
                            <w:sz w:val="20"/>
                            <w:szCs w:val="20"/>
                          </w:rPr>
                        </w:pPr>
                      </w:p>
                    </w:tc>
                  </w:tr>
                  <w:tr w:rsidR="001D6D8E" w14:paraId="503492A3" w14:textId="77777777" w:rsidTr="001D6D8E">
                    <w:trPr>
                      <w:trHeight w:val="2803"/>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1D6D8E" w14:paraId="3A46D87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1D6D8E" w14:paraId="39CBC7F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1D6D8E" w14:paraId="79365AAF" w14:textId="77777777">
                                      <w:tc>
                                        <w:tcPr>
                                          <w:tcW w:w="0" w:type="auto"/>
                                          <w:tcMar>
                                            <w:top w:w="0" w:type="dxa"/>
                                            <w:left w:w="270" w:type="dxa"/>
                                            <w:bottom w:w="135" w:type="dxa"/>
                                            <w:right w:w="270" w:type="dxa"/>
                                          </w:tcMar>
                                          <w:hideMark/>
                                        </w:tcPr>
                                        <w:p w14:paraId="186A87B9" w14:textId="77777777" w:rsidR="001D6D8E" w:rsidRDefault="001D6D8E">
                                          <w:pPr>
                                            <w:spacing w:before="150" w:after="150" w:line="360" w:lineRule="auto"/>
                                            <w:jc w:val="center"/>
                                            <w:rPr>
                                              <w:rFonts w:ascii="Helvetica" w:hAnsi="Helvetica"/>
                                              <w:color w:val="106B62"/>
                                              <w:sz w:val="18"/>
                                              <w:szCs w:val="18"/>
                                            </w:rPr>
                                          </w:pPr>
                                          <w:r w:rsidRPr="000E4BEA">
                                            <w:rPr>
                                              <w:rStyle w:val="Strong"/>
                                              <w:rFonts w:ascii="Helvetica" w:hAnsi="Helvetica"/>
                                              <w:sz w:val="18"/>
                                              <w:szCs w:val="18"/>
                                            </w:rPr>
                                            <w:lastRenderedPageBreak/>
                                            <w:t>Community Pharmacy England</w:t>
                                          </w:r>
                                          <w:r w:rsidRPr="000E4BEA">
                                            <w:rPr>
                                              <w:rFonts w:ascii="Helvetica" w:hAnsi="Helvetica"/>
                                              <w:sz w:val="18"/>
                                              <w:szCs w:val="18"/>
                                            </w:rPr>
                                            <w:br/>
                                            <w:t>Address: 14 Hosier Lane, London EC1A 9LQ</w:t>
                                          </w:r>
                                          <w:r w:rsidRPr="000E4BEA">
                                            <w:rPr>
                                              <w:rFonts w:ascii="Helvetica" w:hAnsi="Helvetica"/>
                                              <w:sz w:val="18"/>
                                              <w:szCs w:val="18"/>
                                            </w:rPr>
                                            <w:br/>
                                            <w:t xml:space="preserve">Tel: 0203 1220 810 | Email: </w:t>
                                          </w:r>
                                          <w:hyperlink r:id="rId19" w:history="1">
                                            <w:r>
                                              <w:rPr>
                                                <w:rStyle w:val="Hyperlink"/>
                                                <w:sz w:val="18"/>
                                                <w:szCs w:val="18"/>
                                              </w:rPr>
                                              <w:t>comms.team@cpe.org.uk</w:t>
                                            </w:r>
                                          </w:hyperlink>
                                        </w:p>
                                        <w:p w14:paraId="49E591AF" w14:textId="77777777" w:rsidR="001D6D8E" w:rsidRPr="000E4BEA" w:rsidRDefault="001D6D8E">
                                          <w:pPr>
                                            <w:spacing w:before="150" w:after="150" w:line="360" w:lineRule="auto"/>
                                            <w:jc w:val="center"/>
                                            <w:rPr>
                                              <w:rFonts w:ascii="Helvetica" w:hAnsi="Helvetica"/>
                                              <w:sz w:val="18"/>
                                              <w:szCs w:val="18"/>
                                            </w:rPr>
                                          </w:pPr>
                                          <w:r w:rsidRPr="000E4BEA">
                                            <w:rPr>
                                              <w:rStyle w:val="Emphasis"/>
                                              <w:rFonts w:ascii="Helvetica" w:hAnsi="Helvetica"/>
                                              <w:sz w:val="18"/>
                                              <w:szCs w:val="18"/>
                                            </w:rPr>
                                            <w:t xml:space="preserve">Copyright © 2023 Community Pharmacy England, </w:t>
                                          </w:r>
                                          <w:proofErr w:type="gramStart"/>
                                          <w:r w:rsidRPr="000E4BEA">
                                            <w:rPr>
                                              <w:rStyle w:val="Emphasis"/>
                                              <w:rFonts w:ascii="Helvetica" w:hAnsi="Helvetica"/>
                                              <w:sz w:val="18"/>
                                              <w:szCs w:val="18"/>
                                            </w:rPr>
                                            <w:t>All</w:t>
                                          </w:r>
                                          <w:proofErr w:type="gramEnd"/>
                                          <w:r w:rsidRPr="000E4BEA">
                                            <w:rPr>
                                              <w:rStyle w:val="Emphasis"/>
                                              <w:rFonts w:ascii="Helvetica" w:hAnsi="Helvetica"/>
                                              <w:sz w:val="18"/>
                                              <w:szCs w:val="18"/>
                                            </w:rPr>
                                            <w:t xml:space="preserve"> rights reserved.</w:t>
                                          </w:r>
                                        </w:p>
                                        <w:p w14:paraId="5ED70060" w14:textId="3B81D20A" w:rsidR="001D6D8E" w:rsidRDefault="001D6D8E" w:rsidP="001D6D8E">
                                          <w:pPr>
                                            <w:spacing w:before="150" w:after="150" w:line="360" w:lineRule="auto"/>
                                            <w:jc w:val="center"/>
                                            <w:rPr>
                                              <w:rFonts w:ascii="Helvetica" w:hAnsi="Helvetica"/>
                                              <w:color w:val="106B62"/>
                                              <w:sz w:val="18"/>
                                              <w:szCs w:val="18"/>
                                            </w:rPr>
                                          </w:pPr>
                                          <w:r w:rsidRPr="000E4BEA">
                                            <w:rPr>
                                              <w:rFonts w:ascii="Helvetica" w:hAnsi="Helvetica"/>
                                              <w:sz w:val="18"/>
                                              <w:szCs w:val="18"/>
                                            </w:rPr>
                                            <w:t>You are receiving this email because you are subscribed to our newsletters. Please note Community Pharmacy England is the operating name of the Pharmaceutical Services Negotiating Committee (PSNC)</w:t>
                                          </w:r>
                                        </w:p>
                                      </w:tc>
                                    </w:tr>
                                  </w:tbl>
                                  <w:p w14:paraId="3541D66C" w14:textId="77777777" w:rsidR="001D6D8E" w:rsidRDefault="001D6D8E">
                                    <w:pPr>
                                      <w:rPr>
                                        <w:rFonts w:ascii="Times New Roman" w:eastAsia="Times New Roman" w:hAnsi="Times New Roman" w:cs="Times New Roman"/>
                                        <w:sz w:val="20"/>
                                        <w:szCs w:val="20"/>
                                      </w:rPr>
                                    </w:pPr>
                                  </w:p>
                                </w:tc>
                              </w:tr>
                            </w:tbl>
                            <w:p w14:paraId="59C37405" w14:textId="77777777" w:rsidR="001D6D8E" w:rsidRDefault="001D6D8E">
                              <w:pPr>
                                <w:rPr>
                                  <w:rFonts w:ascii="Times New Roman" w:eastAsia="Times New Roman" w:hAnsi="Times New Roman" w:cs="Times New Roman"/>
                                  <w:sz w:val="20"/>
                                  <w:szCs w:val="20"/>
                                </w:rPr>
                              </w:pPr>
                            </w:p>
                          </w:tc>
                        </w:tr>
                      </w:tbl>
                      <w:p w14:paraId="4AEBB967" w14:textId="77777777" w:rsidR="001D6D8E" w:rsidRDefault="001D6D8E">
                        <w:pPr>
                          <w:rPr>
                            <w:rFonts w:ascii="Times New Roman" w:eastAsia="Times New Roman" w:hAnsi="Times New Roman" w:cs="Times New Roman"/>
                            <w:sz w:val="20"/>
                            <w:szCs w:val="20"/>
                          </w:rPr>
                        </w:pPr>
                      </w:p>
                    </w:tc>
                  </w:tr>
                </w:tbl>
                <w:p w14:paraId="0BEA587A" w14:textId="77777777" w:rsidR="001D6D8E" w:rsidRDefault="001D6D8E">
                  <w:pPr>
                    <w:jc w:val="center"/>
                    <w:rPr>
                      <w:rFonts w:ascii="Times New Roman" w:eastAsia="Times New Roman" w:hAnsi="Times New Roman" w:cs="Times New Roman"/>
                      <w:sz w:val="20"/>
                      <w:szCs w:val="20"/>
                    </w:rPr>
                  </w:pPr>
                </w:p>
              </w:tc>
            </w:tr>
          </w:tbl>
          <w:p w14:paraId="13527A0B" w14:textId="77777777" w:rsidR="001D6D8E" w:rsidRDefault="001D6D8E">
            <w:pPr>
              <w:jc w:val="center"/>
              <w:rPr>
                <w:rFonts w:ascii="Times New Roman" w:eastAsia="Times New Roman" w:hAnsi="Times New Roman" w:cs="Times New Roman"/>
                <w:sz w:val="20"/>
                <w:szCs w:val="20"/>
              </w:rPr>
            </w:pPr>
          </w:p>
        </w:tc>
      </w:tr>
    </w:tbl>
    <w:p w14:paraId="2A3066A9" w14:textId="61C24BBA" w:rsidR="001D6D8E" w:rsidRDefault="001D6D8E" w:rsidP="001D6D8E">
      <w:pPr>
        <w:rPr>
          <w:rFonts w:eastAsia="Times New Roman"/>
        </w:rPr>
      </w:pPr>
      <w:r>
        <w:rPr>
          <w:rFonts w:eastAsia="Times New Roman"/>
          <w:noProof/>
        </w:rPr>
        <w:lastRenderedPageBreak/>
        <w:drawing>
          <wp:inline distT="0" distB="0" distL="0" distR="0" wp14:anchorId="0F8896A2" wp14:editId="6C966C36">
            <wp:extent cx="9525" cy="9525"/>
            <wp:effectExtent l="0" t="0" r="0" b="0"/>
            <wp:docPr id="849294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37D42E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8E"/>
    <w:rsid w:val="000E4BEA"/>
    <w:rsid w:val="001D6D8E"/>
    <w:rsid w:val="005230F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E1EF"/>
  <w15:chartTrackingRefBased/>
  <w15:docId w15:val="{0CA10183-0DA1-4956-86FE-6BBB1122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D8E"/>
    <w:rPr>
      <w:rFonts w:ascii="Calibri" w:hAnsi="Calibri" w:cs="Calibri"/>
      <w:kern w:val="0"/>
      <w:lang w:eastAsia="en-GB"/>
      <w14:ligatures w14:val="none"/>
    </w:rPr>
  </w:style>
  <w:style w:type="paragraph" w:styleId="Heading1">
    <w:name w:val="heading 1"/>
    <w:basedOn w:val="Normal"/>
    <w:link w:val="Heading1Char"/>
    <w:uiPriority w:val="9"/>
    <w:qFormat/>
    <w:rsid w:val="001D6D8E"/>
    <w:pPr>
      <w:spacing w:line="360" w:lineRule="auto"/>
      <w:outlineLvl w:val="0"/>
    </w:pPr>
    <w:rPr>
      <w:rFonts w:ascii="Helvetica" w:hAnsi="Helvetica" w:cs="Times New Roman"/>
      <w:b/>
      <w:bCs/>
      <w:color w:val="106B62"/>
      <w:kern w:val="36"/>
      <w:sz w:val="36"/>
      <w:szCs w:val="36"/>
    </w:rPr>
  </w:style>
  <w:style w:type="paragraph" w:styleId="Heading2">
    <w:name w:val="heading 2"/>
    <w:basedOn w:val="Normal"/>
    <w:link w:val="Heading2Char"/>
    <w:uiPriority w:val="9"/>
    <w:semiHidden/>
    <w:unhideWhenUsed/>
    <w:qFormat/>
    <w:rsid w:val="001D6D8E"/>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8E"/>
    <w:rPr>
      <w:rFonts w:ascii="Helvetica" w:hAnsi="Helvetica" w:cs="Times New Roman"/>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1D6D8E"/>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1D6D8E"/>
    <w:rPr>
      <w:color w:val="0000FF"/>
      <w:u w:val="single"/>
    </w:rPr>
  </w:style>
  <w:style w:type="character" w:styleId="Strong">
    <w:name w:val="Strong"/>
    <w:basedOn w:val="DefaultParagraphFont"/>
    <w:uiPriority w:val="22"/>
    <w:qFormat/>
    <w:rsid w:val="001D6D8E"/>
    <w:rPr>
      <w:b/>
      <w:bCs/>
    </w:rPr>
  </w:style>
  <w:style w:type="character" w:styleId="Emphasis">
    <w:name w:val="Emphasis"/>
    <w:basedOn w:val="DefaultParagraphFont"/>
    <w:uiPriority w:val="20"/>
    <w:qFormat/>
    <w:rsid w:val="001D6D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0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cd3ab773c1&amp;e=d19e9fd41c" TargetMode="External"/><Relationship Id="rId13" Type="http://schemas.openxmlformats.org/officeDocument/2006/relationships/hyperlink" Target="https://cpe.us7.list-manage.com/track/click?u=86d41ab7fa4c7c2c5d7210782&amp;id=ad0edb6349&amp;e=d19e9fd41c" TargetMode="External"/><Relationship Id="rId18" Type="http://schemas.openxmlformats.org/officeDocument/2006/relationships/image" Target="https://mcusercontent.com/86d41ab7fa4c7c2c5d7210782/images/2348fd23-685f-60fe-bb3a-6ead0ddc11cf.png" TargetMode="External"/><Relationship Id="rId3" Type="http://schemas.openxmlformats.org/officeDocument/2006/relationships/webSettings" Target="webSettings.xml"/><Relationship Id="rId21" Type="http://schemas.openxmlformats.org/officeDocument/2006/relationships/image" Target="https://cpe.us7.list-manage.com/track/open.php?u=86d41ab7fa4c7c2c5d7210782&amp;id=c6bee552a1&amp;e=d19e9fd41c" TargetMode="External"/><Relationship Id="rId7" Type="http://schemas.openxmlformats.org/officeDocument/2006/relationships/image" Target="https://mcusercontent.com/86d41ab7fa4c7c2c5d7210782/images/f1a97c4e-33e4-94d3-b9ec-decf2cc642c4.png" TargetMode="External"/><Relationship Id="rId12" Type="http://schemas.openxmlformats.org/officeDocument/2006/relationships/hyperlink" Target="https://cpe.us7.list-manage.com/track/click?u=86d41ab7fa4c7c2c5d7210782&amp;id=792ed4439b&amp;e=d19e9fd41c"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cpe.us7.list-manage.com/track/click?u=86d41ab7fa4c7c2c5d7210782&amp;id=7d4e2a7d6b&amp;e=d19e9fd41c" TargetMode="External"/><Relationship Id="rId20" Type="http://schemas.openxmlformats.org/officeDocument/2006/relationships/image" Target="media/image4.gif"/><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1dafbe9f20&amp;e=d19e9fd41c" TargetMode="External"/><Relationship Id="rId5" Type="http://schemas.openxmlformats.org/officeDocument/2006/relationships/image" Target="https://mcusercontent.com/86d41ab7fa4c7c2c5d7210782/images/d28e5004-9cc2-3ca0-1b70-a2f915d293c0.png" TargetMode="External"/><Relationship Id="rId15" Type="http://schemas.openxmlformats.org/officeDocument/2006/relationships/hyperlink" Target="https://cpe.us7.list-manage.com/track/click?u=86d41ab7fa4c7c2c5d7210782&amp;id=b70fa53347&amp;e=d19e9fd41c" TargetMode="External"/><Relationship Id="rId23" Type="http://schemas.openxmlformats.org/officeDocument/2006/relationships/theme" Target="theme/theme1.xml"/><Relationship Id="rId10" Type="http://schemas.openxmlformats.org/officeDocument/2006/relationships/hyperlink" Target="https://cpe.us7.list-manage.com/track/click?u=86d41ab7fa4c7c2c5d7210782&amp;id=f165a41d7d&amp;e=d19e9fd41c" TargetMode="External"/><Relationship Id="rId19" Type="http://schemas.openxmlformats.org/officeDocument/2006/relationships/hyperlink" Target="mailto:comms.team@cpe.org.uk" TargetMode="External"/><Relationship Id="rId4" Type="http://schemas.openxmlformats.org/officeDocument/2006/relationships/image" Target="media/image1.png"/><Relationship Id="rId9" Type="http://schemas.openxmlformats.org/officeDocument/2006/relationships/hyperlink" Target="https://cpe.us7.list-manage.com/track/click?u=86d41ab7fa4c7c2c5d7210782&amp;id=d677f1b7ca&amp;e=d19e9fd41c" TargetMode="External"/><Relationship Id="rId14" Type="http://schemas.openxmlformats.org/officeDocument/2006/relationships/hyperlink" Target="https://cpe.us7.list-manage.com/track/click?u=86d41ab7fa4c7c2c5d7210782&amp;id=3768d68742&amp;e=d19e9fd41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2023-06-01T06:48:00Z</dcterms:created>
  <dcterms:modified xsi:type="dcterms:W3CDTF">2023-06-01T07:05:00Z</dcterms:modified>
</cp:coreProperties>
</file>