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54463" w14:paraId="323B2D34" w14:textId="77777777" w:rsidTr="00054463">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54463" w14:paraId="2E83E01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54463" w14:paraId="0CE4DD97" w14:textId="77777777">
                    <w:trPr>
                      <w:tblCellSpacing w:w="0" w:type="dxa"/>
                      <w:jc w:val="center"/>
                    </w:trPr>
                    <w:tc>
                      <w:tcPr>
                        <w:tcW w:w="3000" w:type="dxa"/>
                        <w:hideMark/>
                      </w:tcPr>
                      <w:p w14:paraId="6BB80000" w14:textId="10C2A16D" w:rsidR="00054463" w:rsidRDefault="00D41AE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3159863" w14:textId="77777777" w:rsidR="00054463" w:rsidRDefault="00054463">
                  <w:pPr>
                    <w:jc w:val="center"/>
                    <w:rPr>
                      <w:rFonts w:ascii="Times New Roman" w:eastAsia="Times New Roman" w:hAnsi="Times New Roman" w:cs="Times New Roman"/>
                      <w:sz w:val="20"/>
                      <w:szCs w:val="20"/>
                    </w:rPr>
                  </w:pPr>
                </w:p>
              </w:tc>
            </w:tr>
            <w:tr w:rsidR="00054463" w14:paraId="2BA596B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54463" w14:paraId="2EEF6DB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7E608E0" w14:textId="1C0A7AAC" w:rsidR="00054463" w:rsidRDefault="00054463">
                        <w:pPr>
                          <w:jc w:val="center"/>
                          <w:rPr>
                            <w:rFonts w:eastAsia="Times New Roman"/>
                          </w:rPr>
                        </w:pPr>
                        <w:r>
                          <w:rPr>
                            <w:rFonts w:eastAsia="Times New Roman"/>
                            <w:noProof/>
                          </w:rPr>
                          <w:drawing>
                            <wp:inline distT="0" distB="0" distL="0" distR="0" wp14:anchorId="631A4D53" wp14:editId="30DFFD7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054463" w14:paraId="73B8BB73" w14:textId="77777777">
                    <w:trPr>
                      <w:tblCellSpacing w:w="0" w:type="dxa"/>
                    </w:trPr>
                    <w:tc>
                      <w:tcPr>
                        <w:tcW w:w="0" w:type="auto"/>
                        <w:vMerge/>
                        <w:tcBorders>
                          <w:top w:val="nil"/>
                          <w:left w:val="nil"/>
                          <w:bottom w:val="single" w:sz="2" w:space="0" w:color="FFFFFF"/>
                          <w:right w:val="nil"/>
                        </w:tcBorders>
                        <w:vAlign w:val="center"/>
                        <w:hideMark/>
                      </w:tcPr>
                      <w:p w14:paraId="3251C8DF" w14:textId="77777777" w:rsidR="00054463" w:rsidRDefault="00054463">
                        <w:pPr>
                          <w:rPr>
                            <w:rFonts w:eastAsia="Times New Roman"/>
                          </w:rPr>
                        </w:pPr>
                      </w:p>
                    </w:tc>
                    <w:tc>
                      <w:tcPr>
                        <w:tcW w:w="3450" w:type="dxa"/>
                        <w:tcBorders>
                          <w:top w:val="nil"/>
                          <w:left w:val="nil"/>
                          <w:bottom w:val="nil"/>
                          <w:right w:val="nil"/>
                        </w:tcBorders>
                        <w:vAlign w:val="center"/>
                        <w:hideMark/>
                      </w:tcPr>
                      <w:p w14:paraId="0693EB5B" w14:textId="77777777" w:rsidR="00054463" w:rsidRDefault="00054463">
                        <w:pPr>
                          <w:pStyle w:val="Heading1"/>
                          <w:rPr>
                            <w:rFonts w:eastAsia="Times New Roman"/>
                          </w:rPr>
                        </w:pPr>
                        <w:r>
                          <w:rPr>
                            <w:rFonts w:eastAsia="Times New Roman"/>
                          </w:rPr>
                          <w:t>PSNC Newsletter</w:t>
                        </w:r>
                      </w:p>
                    </w:tc>
                  </w:tr>
                  <w:tr w:rsidR="00054463" w14:paraId="77166F29" w14:textId="77777777">
                    <w:trPr>
                      <w:tblCellSpacing w:w="0" w:type="dxa"/>
                    </w:trPr>
                    <w:tc>
                      <w:tcPr>
                        <w:tcW w:w="0" w:type="auto"/>
                        <w:vMerge/>
                        <w:tcBorders>
                          <w:top w:val="nil"/>
                          <w:left w:val="nil"/>
                          <w:bottom w:val="single" w:sz="2" w:space="0" w:color="FFFFFF"/>
                          <w:right w:val="nil"/>
                        </w:tcBorders>
                        <w:vAlign w:val="center"/>
                        <w:hideMark/>
                      </w:tcPr>
                      <w:p w14:paraId="10FC303A" w14:textId="77777777" w:rsidR="00054463" w:rsidRDefault="0005446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5D2E7E1" w14:textId="77777777" w:rsidR="00054463" w:rsidRDefault="00054463">
                        <w:pPr>
                          <w:pStyle w:val="Heading2"/>
                          <w:rPr>
                            <w:rFonts w:eastAsia="Times New Roman"/>
                            <w:color w:val="93378A"/>
                          </w:rPr>
                        </w:pPr>
                        <w:r>
                          <w:rPr>
                            <w:rFonts w:eastAsia="Times New Roman"/>
                            <w:color w:val="93378A"/>
                          </w:rPr>
                          <w:t>Wednesday 29th March 2023</w:t>
                        </w:r>
                      </w:p>
                    </w:tc>
                  </w:tr>
                </w:tbl>
                <w:p w14:paraId="32B38297" w14:textId="77777777" w:rsidR="00054463" w:rsidRDefault="00054463">
                  <w:pPr>
                    <w:rPr>
                      <w:rFonts w:ascii="Times New Roman" w:eastAsia="Times New Roman" w:hAnsi="Times New Roman" w:cs="Times New Roman"/>
                      <w:sz w:val="20"/>
                      <w:szCs w:val="20"/>
                    </w:rPr>
                  </w:pPr>
                </w:p>
              </w:tc>
            </w:tr>
            <w:tr w:rsidR="00054463" w14:paraId="6E1F625D" w14:textId="77777777">
              <w:tblPrEx>
                <w:shd w:val="clear" w:color="auto" w:fill="auto"/>
              </w:tblPrEx>
              <w:trPr>
                <w:tblCellSpacing w:w="0" w:type="dxa"/>
                <w:jc w:val="center"/>
              </w:trPr>
              <w:tc>
                <w:tcPr>
                  <w:tcW w:w="9000" w:type="dxa"/>
                  <w:hideMark/>
                </w:tcPr>
                <w:p w14:paraId="0A941612" w14:textId="3228FCD5" w:rsidR="00054463" w:rsidRDefault="00054463">
                  <w:pPr>
                    <w:rPr>
                      <w:rFonts w:eastAsia="Times New Roman"/>
                    </w:rPr>
                  </w:pPr>
                  <w:r>
                    <w:rPr>
                      <w:rFonts w:eastAsia="Times New Roman"/>
                      <w:noProof/>
                    </w:rPr>
                    <w:drawing>
                      <wp:inline distT="0" distB="0" distL="0" distR="0" wp14:anchorId="031556B4" wp14:editId="19CB953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054463" w14:paraId="6F58637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054463" w14:paraId="79E00FD8" w14:textId="77777777">
                    <w:trPr>
                      <w:trHeight w:val="150"/>
                      <w:tblCellSpacing w:w="15" w:type="dxa"/>
                      <w:jc w:val="center"/>
                    </w:trPr>
                    <w:tc>
                      <w:tcPr>
                        <w:tcW w:w="150" w:type="dxa"/>
                        <w:vAlign w:val="center"/>
                        <w:hideMark/>
                      </w:tcPr>
                      <w:p w14:paraId="450D81F8" w14:textId="77777777" w:rsidR="00054463" w:rsidRDefault="00054463" w:rsidP="00054463">
                        <w:pPr>
                          <w:spacing w:line="264" w:lineRule="auto"/>
                          <w:rPr>
                            <w:rFonts w:eastAsia="Times New Roman"/>
                          </w:rPr>
                        </w:pPr>
                      </w:p>
                    </w:tc>
                    <w:tc>
                      <w:tcPr>
                        <w:tcW w:w="8700" w:type="dxa"/>
                        <w:vAlign w:val="center"/>
                        <w:hideMark/>
                      </w:tcPr>
                      <w:p w14:paraId="323FEE6C" w14:textId="77777777" w:rsidR="00054463" w:rsidRDefault="00054463" w:rsidP="00054463">
                        <w:pPr>
                          <w:spacing w:line="264" w:lineRule="auto"/>
                          <w:rPr>
                            <w:rFonts w:ascii="Times New Roman" w:eastAsia="Times New Roman" w:hAnsi="Times New Roman" w:cs="Times New Roman"/>
                            <w:sz w:val="20"/>
                            <w:szCs w:val="20"/>
                          </w:rPr>
                        </w:pPr>
                      </w:p>
                    </w:tc>
                    <w:tc>
                      <w:tcPr>
                        <w:tcW w:w="150" w:type="dxa"/>
                        <w:vAlign w:val="center"/>
                        <w:hideMark/>
                      </w:tcPr>
                      <w:p w14:paraId="59AA6B37" w14:textId="77777777" w:rsidR="00054463" w:rsidRDefault="00054463" w:rsidP="00054463">
                        <w:pPr>
                          <w:spacing w:line="264" w:lineRule="auto"/>
                          <w:rPr>
                            <w:rFonts w:ascii="Times New Roman" w:eastAsia="Times New Roman" w:hAnsi="Times New Roman" w:cs="Times New Roman"/>
                            <w:sz w:val="20"/>
                            <w:szCs w:val="20"/>
                          </w:rPr>
                        </w:pPr>
                      </w:p>
                    </w:tc>
                  </w:tr>
                  <w:tr w:rsidR="00054463" w14:paraId="29D88B46" w14:textId="77777777">
                    <w:trPr>
                      <w:tblCellSpacing w:w="15" w:type="dxa"/>
                      <w:jc w:val="center"/>
                    </w:trPr>
                    <w:tc>
                      <w:tcPr>
                        <w:tcW w:w="150" w:type="dxa"/>
                        <w:vAlign w:val="center"/>
                        <w:hideMark/>
                      </w:tcPr>
                      <w:p w14:paraId="23CCBCC5" w14:textId="77777777" w:rsidR="00054463" w:rsidRDefault="00054463" w:rsidP="00054463">
                        <w:pPr>
                          <w:spacing w:line="264" w:lineRule="auto"/>
                          <w:rPr>
                            <w:rFonts w:ascii="Times New Roman" w:eastAsia="Times New Roman" w:hAnsi="Times New Roman" w:cs="Times New Roman"/>
                            <w:sz w:val="20"/>
                            <w:szCs w:val="20"/>
                          </w:rPr>
                        </w:pPr>
                      </w:p>
                    </w:tc>
                    <w:tc>
                      <w:tcPr>
                        <w:tcW w:w="8700" w:type="dxa"/>
                        <w:vAlign w:val="center"/>
                        <w:hideMark/>
                      </w:tcPr>
                      <w:p w14:paraId="0072893E"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507C16D"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4ABD9EE">
                            <v:rect id="_x0000_i1032" style="width:468pt;height:1.5pt" o:hrstd="t" o:hr="t" fillcolor="#a0a0a0" stroked="f"/>
                          </w:pict>
                        </w:r>
                      </w:p>
                      <w:p w14:paraId="55944B63" w14:textId="77777777" w:rsidR="00054463" w:rsidRDefault="00054463" w:rsidP="00054463">
                        <w:pPr>
                          <w:pStyle w:val="Heading2"/>
                          <w:spacing w:after="0"/>
                          <w:rPr>
                            <w:rFonts w:eastAsia="Times New Roman"/>
                          </w:rPr>
                        </w:pPr>
                        <w:r>
                          <w:rPr>
                            <w:rFonts w:eastAsia="Times New Roman"/>
                          </w:rPr>
                          <w:t>In this update: 2023 Prescription Charge Card; deadline to submit valproate audit data; changes to discount deduction arrangements; new SSP issued; process changes for some CPCS referrals; other DT changes.</w:t>
                        </w:r>
                      </w:p>
                      <w:p w14:paraId="351D03A3"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D4758D">
                            <v:rect id="_x0000_i1033" style="width:468pt;height:1.5pt" o:hrstd="t" o:hr="t" fillcolor="#a0a0a0" stroked="f"/>
                          </w:pict>
                        </w:r>
                      </w:p>
                      <w:p w14:paraId="3521428E" w14:textId="77777777" w:rsidR="00054463" w:rsidRDefault="00054463" w:rsidP="00054463">
                        <w:pPr>
                          <w:pStyle w:val="Heading2"/>
                          <w:spacing w:after="0"/>
                          <w:rPr>
                            <w:rFonts w:eastAsia="Times New Roman"/>
                          </w:rPr>
                        </w:pPr>
                        <w:r>
                          <w:rPr>
                            <w:rFonts w:eastAsia="Times New Roman"/>
                          </w:rPr>
                          <w:t>PSNC issues Prescription Charge Card for 2023</w:t>
                        </w:r>
                      </w:p>
                      <w:p w14:paraId="58032038" w14:textId="77777777" w:rsidR="00054463" w:rsidRDefault="00054463" w:rsidP="0005446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Government's decision to increase the NHS prescription charge and introduce a HRT prescription prepayment certificate from 1st April 2023, PSNC has designed two posters that can be displayed in community pharmacies.</w:t>
                        </w:r>
                        <w:r>
                          <w:rPr>
                            <w:rFonts w:ascii="Tahoma" w:hAnsi="Tahoma" w:cs="Tahoma"/>
                            <w:color w:val="303030"/>
                            <w:sz w:val="21"/>
                            <w:szCs w:val="21"/>
                          </w:rPr>
                          <w:br/>
                        </w:r>
                        <w:r>
                          <w:rPr>
                            <w:rFonts w:ascii="Tahoma" w:hAnsi="Tahoma" w:cs="Tahoma"/>
                            <w:color w:val="303030"/>
                            <w:sz w:val="21"/>
                            <w:szCs w:val="21"/>
                          </w:rPr>
                          <w:br/>
                          <w:t>PSNC's Prescription Charge Card confirms the new NHS prescription charge of £9.65 per item, explaining that this is a tax from the Government that does not benefit the pharmacy who collects it in any way, and highlighting the cuts to pharmacy funding. Meanwhile, the Prescription Prepayment Certificate (PPC) Poster provides information on how much PPCs can save patients, as well as describing the new HRT PPC.</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Download both posters</w:t>
                          </w:r>
                        </w:hyperlink>
                      </w:p>
                      <w:p w14:paraId="0AF7EDFF"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4AE76E5">
                            <v:rect id="_x0000_i1034" style="width:468pt;height:1.5pt" o:hrstd="t" o:hr="t" fillcolor="#a0a0a0" stroked="f"/>
                          </w:pict>
                        </w:r>
                      </w:p>
                      <w:p w14:paraId="64720775" w14:textId="77777777" w:rsidR="00054463" w:rsidRDefault="00054463" w:rsidP="00054463">
                        <w:pPr>
                          <w:pStyle w:val="Heading2"/>
                          <w:spacing w:after="0"/>
                          <w:rPr>
                            <w:rFonts w:eastAsia="Times New Roman"/>
                          </w:rPr>
                        </w:pPr>
                        <w:r>
                          <w:rPr>
                            <w:rFonts w:eastAsia="Times New Roman"/>
                          </w:rPr>
                          <w:t xml:space="preserve">Last few days to submit valproate audit </w:t>
                        </w:r>
                        <w:proofErr w:type="gramStart"/>
                        <w:r>
                          <w:rPr>
                            <w:rFonts w:eastAsia="Times New Roman"/>
                          </w:rPr>
                          <w:t>data</w:t>
                        </w:r>
                        <w:proofErr w:type="gramEnd"/>
                      </w:p>
                      <w:p w14:paraId="0594F9B6" w14:textId="77777777" w:rsidR="00054463" w:rsidRDefault="00054463" w:rsidP="0005446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By 31st March 2023, all community pharmacy contractors must have completed the 2022/23 national clinical audit on valproate over a six-week consecutive period and have submitted their data via the Valproate audit 2022/23 tab on the Manage Your Service (MYS) portal. This is a mandatory contractual requirement.</w:t>
                        </w:r>
                        <w:r>
                          <w:rPr>
                            <w:rFonts w:ascii="Tahoma" w:hAnsi="Tahoma" w:cs="Tahoma"/>
                            <w:color w:val="303030"/>
                            <w:sz w:val="21"/>
                            <w:szCs w:val="21"/>
                          </w:rPr>
                          <w:br/>
                        </w:r>
                        <w:r>
                          <w:rPr>
                            <w:rFonts w:ascii="Tahoma" w:hAnsi="Tahoma" w:cs="Tahoma"/>
                            <w:color w:val="303030"/>
                            <w:sz w:val="21"/>
                            <w:szCs w:val="21"/>
                          </w:rPr>
                          <w:br/>
                          <w:t>If contractors have conducted the audit but did not identify any patients to participate in the audit, they are still required to declare that no patients were identified as being suitable. This should be done by ticking the 'No eligible patients' box within the Valproate Audit 2022/23 tab on MYS and submitting this information by 31st March 2023. This will create a record which will act as evidence that the audit has been completed even though no patient data has been added to MYS.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Services: 31st March and 5th April deadlines</w:t>
                        </w:r>
                        <w:r>
                          <w:rPr>
                            <w:rFonts w:ascii="Tahoma" w:hAnsi="Tahoma" w:cs="Tahoma"/>
                            <w:color w:val="303030"/>
                            <w:sz w:val="21"/>
                            <w:szCs w:val="21"/>
                          </w:rPr>
                          <w:br/>
                          <w:t xml:space="preserve">Contractors are reminded that a number of services and Pharmacy Quality Scheme (PQS) </w:t>
                        </w:r>
                        <w:r>
                          <w:rPr>
                            <w:rFonts w:ascii="Tahoma" w:hAnsi="Tahoma" w:cs="Tahoma"/>
                            <w:color w:val="303030"/>
                            <w:sz w:val="21"/>
                            <w:szCs w:val="21"/>
                          </w:rPr>
                          <w:lastRenderedPageBreak/>
                          <w:t>deadlines are approaching; this news story provides a summary of these deadlines.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w:t>
                          </w:r>
                        </w:hyperlink>
                      </w:p>
                      <w:p w14:paraId="3F3C654D"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413EC69">
                            <v:rect id="_x0000_i1035" style="width:468pt;height:1.5pt" o:hrstd="t" o:hr="t" fillcolor="#a0a0a0" stroked="f"/>
                          </w:pict>
                        </w:r>
                      </w:p>
                      <w:p w14:paraId="0B071EEE" w14:textId="77777777" w:rsidR="00054463" w:rsidRDefault="00054463" w:rsidP="00054463">
                        <w:pPr>
                          <w:pStyle w:val="Heading2"/>
                          <w:spacing w:after="0"/>
                          <w:rPr>
                            <w:rFonts w:eastAsia="Times New Roman"/>
                          </w:rPr>
                        </w:pPr>
                        <w:r>
                          <w:rPr>
                            <w:rFonts w:eastAsia="Times New Roman"/>
                          </w:rPr>
                          <w:t>Changes to discount deduction arrangements from April</w:t>
                        </w:r>
                      </w:p>
                      <w:p w14:paraId="2B3A4FC7" w14:textId="77777777" w:rsidR="00054463" w:rsidRDefault="00054463" w:rsidP="0005446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Drug Tariff for April 2023 will contain changes to the discount deduction arrangements for pharmacy contractors, including changes which PSNC rejected, and are subsequently being imposed.</w:t>
                        </w:r>
                        <w:r>
                          <w:rPr>
                            <w:rFonts w:ascii="Tahoma" w:hAnsi="Tahoma" w:cs="Tahoma"/>
                            <w:color w:val="303030"/>
                            <w:sz w:val="21"/>
                            <w:szCs w:val="21"/>
                          </w:rPr>
                          <w:br/>
                        </w:r>
                        <w:r>
                          <w:rPr>
                            <w:rFonts w:ascii="Tahoma" w:hAnsi="Tahoma" w:cs="Tahoma"/>
                            <w:color w:val="303030"/>
                            <w:sz w:val="21"/>
                            <w:szCs w:val="21"/>
                          </w:rPr>
                          <w:br/>
                          <w:t>The changes being implemented from 1st April include all concession lines to be considered as Group Items for Discount Not Deducted i.e. DND or zero discount (ZD) items, and the rate of discount deduction for generics to increase from 17.52% to 20%.</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more about these changes</w:t>
                          </w:r>
                        </w:hyperlink>
                      </w:p>
                      <w:p w14:paraId="77134B6C"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B613AFA">
                            <v:rect id="_x0000_i1036" style="width:468pt;height:1.5pt" o:hrstd="t" o:hr="t" fillcolor="#a0a0a0" stroked="f"/>
                          </w:pict>
                        </w:r>
                      </w:p>
                      <w:p w14:paraId="3A416F09" w14:textId="77777777" w:rsidR="00054463" w:rsidRDefault="00054463" w:rsidP="00054463">
                        <w:pPr>
                          <w:pStyle w:val="Heading2"/>
                          <w:spacing w:after="0"/>
                          <w:rPr>
                            <w:rFonts w:eastAsia="Times New Roman"/>
                          </w:rPr>
                        </w:pPr>
                        <w:r>
                          <w:rPr>
                            <w:rFonts w:eastAsia="Times New Roman"/>
                          </w:rPr>
                          <w:t xml:space="preserve">SSP for </w:t>
                        </w:r>
                        <w:proofErr w:type="spellStart"/>
                        <w:r>
                          <w:rPr>
                            <w:rFonts w:eastAsia="Times New Roman"/>
                          </w:rPr>
                          <w:t>Progynova</w:t>
                        </w:r>
                        <w:proofErr w:type="spellEnd"/>
                        <w:r>
                          <w:rPr>
                            <w:rFonts w:eastAsia="Times New Roman"/>
                          </w:rPr>
                          <w:t>® TS 100mcg/24hr patches</w:t>
                        </w:r>
                      </w:p>
                      <w:p w14:paraId="7B4D8F65" w14:textId="77777777" w:rsidR="00054463" w:rsidRDefault="00054463" w:rsidP="0005446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DHSC has issued a Serious Shortage Protocol (SSP) for </w:t>
                        </w:r>
                        <w:proofErr w:type="spellStart"/>
                        <w:r>
                          <w:rPr>
                            <w:rFonts w:ascii="Tahoma" w:hAnsi="Tahoma" w:cs="Tahoma"/>
                            <w:color w:val="303030"/>
                            <w:sz w:val="21"/>
                            <w:szCs w:val="21"/>
                          </w:rPr>
                          <w:t>Progynova</w:t>
                        </w:r>
                        <w:proofErr w:type="spellEnd"/>
                        <w:r>
                          <w:rPr>
                            <w:rFonts w:ascii="Tahoma" w:hAnsi="Tahoma" w:cs="Tahoma"/>
                            <w:color w:val="303030"/>
                            <w:sz w:val="21"/>
                            <w:szCs w:val="21"/>
                            <w:vertAlign w:val="superscript"/>
                          </w:rPr>
                          <w:t>®</w:t>
                        </w:r>
                        <w:r>
                          <w:rPr>
                            <w:rFonts w:ascii="Tahoma" w:hAnsi="Tahoma" w:cs="Tahoma"/>
                            <w:color w:val="303030"/>
                            <w:sz w:val="21"/>
                            <w:szCs w:val="21"/>
                          </w:rPr>
                          <w:t xml:space="preserve"> TS 100micrograms/24hours transdermal patches. SSP052 provides that for every patch originally prescribed, one </w:t>
                        </w:r>
                        <w:proofErr w:type="spellStart"/>
                        <w:r>
                          <w:rPr>
                            <w:rFonts w:ascii="Tahoma" w:hAnsi="Tahoma" w:cs="Tahoma"/>
                            <w:color w:val="303030"/>
                            <w:sz w:val="21"/>
                            <w:szCs w:val="21"/>
                          </w:rPr>
                          <w:t>FemSeven</w:t>
                        </w:r>
                        <w:proofErr w:type="spellEnd"/>
                        <w:r>
                          <w:rPr>
                            <w:rFonts w:ascii="Tahoma" w:hAnsi="Tahoma" w:cs="Tahoma"/>
                            <w:color w:val="303030"/>
                            <w:sz w:val="21"/>
                            <w:szCs w:val="21"/>
                            <w:vertAlign w:val="superscript"/>
                          </w:rPr>
                          <w:t>®</w:t>
                        </w:r>
                        <w:r>
                          <w:rPr>
                            <w:rFonts w:ascii="Tahoma" w:hAnsi="Tahoma" w:cs="Tahoma"/>
                            <w:color w:val="303030"/>
                            <w:sz w:val="21"/>
                            <w:szCs w:val="21"/>
                          </w:rPr>
                          <w:t xml:space="preserve"> 100 patch can be supplied.</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more about SSP052</w:t>
                          </w:r>
                        </w:hyperlink>
                      </w:p>
                      <w:p w14:paraId="698321CE"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C2089EC">
                            <v:rect id="_x0000_i1037" style="width:468pt;height:1.5pt" o:hrstd="t" o:hr="t" fillcolor="#a0a0a0" stroked="f"/>
                          </w:pict>
                        </w:r>
                      </w:p>
                      <w:p w14:paraId="66B4CF73" w14:textId="77777777" w:rsidR="00054463" w:rsidRDefault="00054463" w:rsidP="00054463">
                        <w:pPr>
                          <w:pStyle w:val="Heading2"/>
                          <w:spacing w:after="0"/>
                          <w:rPr>
                            <w:rFonts w:eastAsia="Times New Roman"/>
                          </w:rPr>
                        </w:pPr>
                        <w:r>
                          <w:rPr>
                            <w:rFonts w:eastAsia="Times New Roman"/>
                          </w:rPr>
                          <w:t>Process changes for some CPCS referrals</w:t>
                        </w:r>
                      </w:p>
                      <w:p w14:paraId="41875308" w14:textId="77777777" w:rsidR="00054463" w:rsidRDefault="00054463" w:rsidP="00054463">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NHS England has announced that the way some Community Pharmacist Consultation Service (CPCS) GP referrals are sent by the EMIS </w:t>
                        </w:r>
                        <w:proofErr w:type="spellStart"/>
                        <w:r>
                          <w:rPr>
                            <w:rFonts w:ascii="Tahoma" w:hAnsi="Tahoma" w:cs="Tahoma"/>
                            <w:color w:val="303030"/>
                            <w:sz w:val="21"/>
                            <w:szCs w:val="21"/>
                          </w:rPr>
                          <w:t>PharmRefer</w:t>
                        </w:r>
                        <w:proofErr w:type="spellEnd"/>
                        <w:r>
                          <w:rPr>
                            <w:rFonts w:ascii="Tahoma" w:hAnsi="Tahoma" w:cs="Tahoma"/>
                            <w:color w:val="303030"/>
                            <w:sz w:val="21"/>
                            <w:szCs w:val="21"/>
                          </w:rPr>
                          <w:t xml:space="preserve"> product is changing.</w:t>
                        </w:r>
                        <w:r>
                          <w:rPr>
                            <w:rFonts w:ascii="Tahoma" w:hAnsi="Tahoma" w:cs="Tahoma"/>
                            <w:color w:val="303030"/>
                            <w:sz w:val="21"/>
                            <w:szCs w:val="21"/>
                          </w:rPr>
                          <w:br/>
                        </w:r>
                        <w:r>
                          <w:rPr>
                            <w:rFonts w:ascii="Tahoma" w:hAnsi="Tahoma" w:cs="Tahoma"/>
                            <w:color w:val="303030"/>
                            <w:sz w:val="21"/>
                            <w:szCs w:val="21"/>
                          </w:rPr>
                          <w:br/>
                          <w:t xml:space="preserve">From today, community pharmacies using CPCS solutions from </w:t>
                        </w:r>
                        <w:proofErr w:type="spellStart"/>
                        <w:r>
                          <w:rPr>
                            <w:rFonts w:ascii="Tahoma" w:hAnsi="Tahoma" w:cs="Tahoma"/>
                            <w:color w:val="303030"/>
                            <w:sz w:val="21"/>
                            <w:szCs w:val="21"/>
                          </w:rPr>
                          <w:t>Cegedim</w:t>
                        </w:r>
                        <w:proofErr w:type="spellEnd"/>
                        <w:r>
                          <w:rPr>
                            <w:rFonts w:ascii="Tahoma" w:hAnsi="Tahoma" w:cs="Tahoma"/>
                            <w:color w:val="303030"/>
                            <w:sz w:val="21"/>
                            <w:szCs w:val="21"/>
                          </w:rPr>
                          <w:t xml:space="preserve"> Healthcare Solutions, Positive Solutions or Sonar Informatics will be sent GP CPCS referrals to their pharmacies'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shared mailboxes rather than through PharmOutcomes.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Find out more</w:t>
                          </w:r>
                        </w:hyperlink>
                      </w:p>
                      <w:p w14:paraId="7F893517" w14:textId="77777777" w:rsidR="00054463" w:rsidRDefault="00054463" w:rsidP="0005446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57FB5F">
                            <v:rect id="_x0000_i1038" style="width:468pt;height:1.5pt" o:hrstd="t" o:hr="t" fillcolor="#a0a0a0" stroked="f"/>
                          </w:pict>
                        </w:r>
                      </w:p>
                      <w:p w14:paraId="4DC6B5BB" w14:textId="77777777" w:rsidR="00054463" w:rsidRDefault="00054463" w:rsidP="00054463">
                        <w:pPr>
                          <w:pStyle w:val="Heading2"/>
                          <w:spacing w:after="0"/>
                          <w:rPr>
                            <w:rFonts w:eastAsia="Times New Roman"/>
                          </w:rPr>
                        </w:pPr>
                        <w:r>
                          <w:rPr>
                            <w:rFonts w:eastAsia="Times New Roman"/>
                          </w:rPr>
                          <w:t>Other April Drug Tariff changes</w:t>
                        </w:r>
                      </w:p>
                      <w:p w14:paraId="5B36A2DF" w14:textId="77777777" w:rsidR="00054463" w:rsidRDefault="00054463" w:rsidP="00054463">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New Flat Fee payment to be introduced</w:t>
                        </w:r>
                        <w:r>
                          <w:rPr>
                            <w:rFonts w:ascii="Tahoma" w:hAnsi="Tahoma" w:cs="Tahoma"/>
                            <w:color w:val="303030"/>
                            <w:sz w:val="21"/>
                            <w:szCs w:val="21"/>
                          </w:rPr>
                          <w:br/>
                          <w:t xml:space="preserve">A new Flat Fee payment is being introduced from April 2023. A payment of £533 per month will be paid to all contractors who dispense at least 101 items a month. </w:t>
                        </w:r>
                        <w:hyperlink r:id="rId14" w:tgtFrame="_blank" w:history="1">
                          <w:r>
                            <w:rPr>
                              <w:rStyle w:val="Hyperlink"/>
                              <w:rFonts w:ascii="Tahoma" w:hAnsi="Tahoma" w:cs="Tahoma"/>
                              <w:b/>
                              <w:bCs/>
                              <w:color w:val="4E3487"/>
                              <w:sz w:val="21"/>
                              <w:szCs w:val="21"/>
                            </w:rPr>
                            <w:t>Learn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Dexcom One products to be exempt from discount deduction</w:t>
                        </w:r>
                        <w:r>
                          <w:rPr>
                            <w:rFonts w:ascii="Tahoma" w:hAnsi="Tahoma" w:cs="Tahoma"/>
                            <w:color w:val="303030"/>
                            <w:sz w:val="21"/>
                            <w:szCs w:val="21"/>
                          </w:rPr>
                          <w:br/>
                          <w:t xml:space="preserve">Dexcom One products will enter the Drugs for which Discount is Not Deducted (DND) list from 1st April 2023. This follows representations from PSNC to help mitigate against losses incurred by contractors when dispensing this appliance. </w:t>
                        </w:r>
                        <w:hyperlink r:id="rId15" w:tgtFrame="_blank" w:history="1">
                          <w:r>
                            <w:rPr>
                              <w:rStyle w:val="Hyperlink"/>
                              <w:rFonts w:ascii="Tahoma" w:hAnsi="Tahoma" w:cs="Tahoma"/>
                              <w:b/>
                              <w:bCs/>
                              <w:color w:val="4E3487"/>
                              <w:sz w:val="21"/>
                              <w:szCs w:val="21"/>
                            </w:rPr>
                            <w:t>Learn more</w:t>
                          </w:r>
                        </w:hyperlink>
                      </w:p>
                    </w:tc>
                    <w:tc>
                      <w:tcPr>
                        <w:tcW w:w="150" w:type="dxa"/>
                        <w:vAlign w:val="center"/>
                        <w:hideMark/>
                      </w:tcPr>
                      <w:p w14:paraId="5A1319FB" w14:textId="77777777" w:rsidR="00054463" w:rsidRDefault="00054463" w:rsidP="00054463">
                        <w:pPr>
                          <w:spacing w:line="264" w:lineRule="auto"/>
                          <w:rPr>
                            <w:rFonts w:ascii="Tahoma" w:hAnsi="Tahoma" w:cs="Tahoma"/>
                            <w:color w:val="303030"/>
                            <w:sz w:val="21"/>
                            <w:szCs w:val="21"/>
                          </w:rPr>
                        </w:pPr>
                      </w:p>
                    </w:tc>
                  </w:tr>
                  <w:tr w:rsidR="00054463" w14:paraId="3BEF7FC7" w14:textId="77777777">
                    <w:trPr>
                      <w:trHeight w:val="150"/>
                      <w:tblCellSpacing w:w="15" w:type="dxa"/>
                      <w:jc w:val="center"/>
                    </w:trPr>
                    <w:tc>
                      <w:tcPr>
                        <w:tcW w:w="150" w:type="dxa"/>
                        <w:vAlign w:val="center"/>
                        <w:hideMark/>
                      </w:tcPr>
                      <w:p w14:paraId="7363D524" w14:textId="77777777" w:rsidR="00054463" w:rsidRDefault="00054463" w:rsidP="00054463">
                        <w:pPr>
                          <w:spacing w:line="264" w:lineRule="auto"/>
                          <w:rPr>
                            <w:rFonts w:ascii="Times New Roman" w:eastAsia="Times New Roman" w:hAnsi="Times New Roman" w:cs="Times New Roman"/>
                            <w:sz w:val="20"/>
                            <w:szCs w:val="20"/>
                          </w:rPr>
                        </w:pPr>
                      </w:p>
                    </w:tc>
                    <w:tc>
                      <w:tcPr>
                        <w:tcW w:w="8700" w:type="dxa"/>
                        <w:vAlign w:val="center"/>
                        <w:hideMark/>
                      </w:tcPr>
                      <w:p w14:paraId="57F4C8AD" w14:textId="77777777" w:rsidR="00054463" w:rsidRDefault="00054463" w:rsidP="00054463">
                        <w:pPr>
                          <w:spacing w:line="264" w:lineRule="auto"/>
                          <w:rPr>
                            <w:rFonts w:ascii="Times New Roman" w:eastAsia="Times New Roman" w:hAnsi="Times New Roman" w:cs="Times New Roman"/>
                            <w:sz w:val="20"/>
                            <w:szCs w:val="20"/>
                          </w:rPr>
                        </w:pPr>
                      </w:p>
                    </w:tc>
                    <w:tc>
                      <w:tcPr>
                        <w:tcW w:w="150" w:type="dxa"/>
                        <w:vAlign w:val="center"/>
                        <w:hideMark/>
                      </w:tcPr>
                      <w:p w14:paraId="64C385C3" w14:textId="77777777" w:rsidR="00054463" w:rsidRDefault="00054463" w:rsidP="00054463">
                        <w:pPr>
                          <w:spacing w:line="264" w:lineRule="auto"/>
                          <w:rPr>
                            <w:rFonts w:ascii="Times New Roman" w:eastAsia="Times New Roman" w:hAnsi="Times New Roman" w:cs="Times New Roman"/>
                            <w:sz w:val="20"/>
                            <w:szCs w:val="20"/>
                          </w:rPr>
                        </w:pPr>
                      </w:p>
                    </w:tc>
                  </w:tr>
                </w:tbl>
                <w:p w14:paraId="6E05CB62" w14:textId="77777777" w:rsidR="00054463" w:rsidRDefault="00054463" w:rsidP="00054463">
                  <w:pPr>
                    <w:spacing w:line="264" w:lineRule="auto"/>
                    <w:rPr>
                      <w:rFonts w:ascii="Times New Roman" w:eastAsia="Times New Roman" w:hAnsi="Times New Roman" w:cs="Times New Roman"/>
                      <w:sz w:val="20"/>
                      <w:szCs w:val="20"/>
                    </w:rPr>
                  </w:pPr>
                </w:p>
              </w:tc>
            </w:tr>
          </w:tbl>
          <w:p w14:paraId="2CED9A0A" w14:textId="77777777" w:rsidR="00054463" w:rsidRDefault="00054463">
            <w:pPr>
              <w:jc w:val="center"/>
              <w:rPr>
                <w:rFonts w:ascii="Times New Roman" w:eastAsia="Times New Roman" w:hAnsi="Times New Roman" w:cs="Times New Roman"/>
                <w:sz w:val="20"/>
                <w:szCs w:val="20"/>
              </w:rPr>
            </w:pPr>
          </w:p>
        </w:tc>
      </w:tr>
      <w:tr w:rsidR="00054463" w14:paraId="316B83EE" w14:textId="77777777" w:rsidTr="0005446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54463" w14:paraId="7E79AD3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54463" w14:paraId="0BE6BA6A" w14:textId="77777777">
                    <w:trPr>
                      <w:tblCellSpacing w:w="0" w:type="dxa"/>
                      <w:jc w:val="center"/>
                    </w:trPr>
                    <w:tc>
                      <w:tcPr>
                        <w:tcW w:w="3000" w:type="dxa"/>
                        <w:tcMar>
                          <w:top w:w="30" w:type="dxa"/>
                          <w:left w:w="75" w:type="dxa"/>
                          <w:bottom w:w="30" w:type="dxa"/>
                          <w:right w:w="75" w:type="dxa"/>
                        </w:tcMar>
                        <w:hideMark/>
                      </w:tcPr>
                      <w:p w14:paraId="2341E6E1" w14:textId="77777777" w:rsidR="00054463" w:rsidRDefault="00054463">
                        <w:pPr>
                          <w:pStyle w:val="Heading4"/>
                          <w:jc w:val="center"/>
                          <w:rPr>
                            <w:rFonts w:eastAsia="Times New Roman"/>
                          </w:rPr>
                        </w:pPr>
                        <w:r>
                          <w:rPr>
                            <w:rFonts w:eastAsia="Times New Roman"/>
                          </w:rPr>
                          <w:lastRenderedPageBreak/>
                          <w:t>Pharmaceutical Services Negotiating Committee</w:t>
                        </w:r>
                      </w:p>
                      <w:p w14:paraId="3243080D" w14:textId="73343493" w:rsidR="00054463" w:rsidRDefault="0005446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5536725" wp14:editId="31004A6E">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BA8C50A" wp14:editId="1140ABC4">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49BFF39" wp14:editId="60D11E10">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F9B31CF" wp14:editId="05BE5C69">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098AB0C" w14:textId="77777777" w:rsidR="00054463" w:rsidRDefault="0005446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054463" w14:paraId="260D78AA" w14:textId="77777777" w:rsidTr="00054463">
                    <w:trPr>
                      <w:trHeight w:val="33"/>
                      <w:tblCellSpacing w:w="0" w:type="dxa"/>
                      <w:jc w:val="center"/>
                    </w:trPr>
                    <w:tc>
                      <w:tcPr>
                        <w:tcW w:w="9000" w:type="dxa"/>
                        <w:tcMar>
                          <w:top w:w="150" w:type="dxa"/>
                          <w:left w:w="0" w:type="dxa"/>
                          <w:bottom w:w="0" w:type="dxa"/>
                          <w:right w:w="0" w:type="dxa"/>
                        </w:tcMar>
                        <w:vAlign w:val="center"/>
                        <w:hideMark/>
                      </w:tcPr>
                      <w:p w14:paraId="2D8A19D3" w14:textId="2DE5E344" w:rsidR="00054463" w:rsidRDefault="00054463" w:rsidP="00054463">
                        <w:pPr>
                          <w:rPr>
                            <w:rFonts w:ascii="Arial" w:eastAsia="Times New Roman" w:hAnsi="Arial" w:cs="Arial"/>
                            <w:color w:val="FFFFFF"/>
                            <w:sz w:val="17"/>
                            <w:szCs w:val="17"/>
                          </w:rPr>
                        </w:pPr>
                      </w:p>
                    </w:tc>
                  </w:tr>
                </w:tbl>
                <w:p w14:paraId="6DDAD065" w14:textId="77777777" w:rsidR="00054463" w:rsidRDefault="00054463">
                  <w:pPr>
                    <w:jc w:val="center"/>
                    <w:rPr>
                      <w:rFonts w:ascii="Times New Roman" w:eastAsia="Times New Roman" w:hAnsi="Times New Roman" w:cs="Times New Roman"/>
                      <w:sz w:val="20"/>
                      <w:szCs w:val="20"/>
                    </w:rPr>
                  </w:pPr>
                </w:p>
              </w:tc>
            </w:tr>
          </w:tbl>
          <w:p w14:paraId="1CF656C5" w14:textId="77777777" w:rsidR="00054463" w:rsidRDefault="00054463">
            <w:pPr>
              <w:jc w:val="center"/>
              <w:rPr>
                <w:rFonts w:ascii="Times New Roman" w:eastAsia="Times New Roman" w:hAnsi="Times New Roman" w:cs="Times New Roman"/>
                <w:sz w:val="20"/>
                <w:szCs w:val="20"/>
              </w:rPr>
            </w:pPr>
          </w:p>
        </w:tc>
      </w:tr>
    </w:tbl>
    <w:p w14:paraId="54C1EF90" w14:textId="15B79AFB" w:rsidR="00DD1890" w:rsidRPr="00D41AE8" w:rsidRDefault="00054463">
      <w:pPr>
        <w:rPr>
          <w:rFonts w:eastAsia="Times New Roman"/>
        </w:rPr>
      </w:pPr>
      <w:r>
        <w:rPr>
          <w:rFonts w:eastAsia="Times New Roman"/>
          <w:noProof/>
        </w:rPr>
        <w:drawing>
          <wp:inline distT="0" distB="0" distL="0" distR="0" wp14:anchorId="1FD28EAB" wp14:editId="6274321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D1890" w:rsidRPr="00D41A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63"/>
    <w:rsid w:val="00054463"/>
    <w:rsid w:val="00D41AE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91B0"/>
  <w15:chartTrackingRefBased/>
  <w15:docId w15:val="{BB801A5C-F2AB-482B-BD3C-D09E521B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63"/>
    <w:rPr>
      <w:rFonts w:ascii="Calibri" w:hAnsi="Calibri" w:cs="Calibri"/>
      <w:lang w:eastAsia="en-GB"/>
    </w:rPr>
  </w:style>
  <w:style w:type="paragraph" w:styleId="Heading1">
    <w:name w:val="heading 1"/>
    <w:basedOn w:val="Normal"/>
    <w:link w:val="Heading1Char"/>
    <w:uiPriority w:val="9"/>
    <w:qFormat/>
    <w:rsid w:val="0005446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54463"/>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05446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46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054463"/>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054463"/>
    <w:rPr>
      <w:rFonts w:ascii="Tahoma" w:hAnsi="Tahoma" w:cs="Tahoma"/>
      <w:b/>
      <w:bCs/>
      <w:color w:val="FFFFFF"/>
      <w:sz w:val="18"/>
      <w:szCs w:val="18"/>
      <w:lang w:eastAsia="en-GB"/>
    </w:rPr>
  </w:style>
  <w:style w:type="paragraph" w:styleId="NormalWeb">
    <w:name w:val="Normal (Web)"/>
    <w:basedOn w:val="Normal"/>
    <w:uiPriority w:val="99"/>
    <w:semiHidden/>
    <w:unhideWhenUsed/>
    <w:rsid w:val="00054463"/>
    <w:pPr>
      <w:spacing w:before="100" w:beforeAutospacing="1" w:after="100" w:afterAutospacing="1"/>
    </w:pPr>
  </w:style>
  <w:style w:type="character" w:styleId="Strong">
    <w:name w:val="Strong"/>
    <w:basedOn w:val="DefaultParagraphFont"/>
    <w:uiPriority w:val="22"/>
    <w:qFormat/>
    <w:rsid w:val="00054463"/>
    <w:rPr>
      <w:b/>
      <w:bCs/>
    </w:rPr>
  </w:style>
  <w:style w:type="character" w:styleId="Hyperlink">
    <w:name w:val="Hyperlink"/>
    <w:basedOn w:val="DefaultParagraphFont"/>
    <w:uiPriority w:val="99"/>
    <w:semiHidden/>
    <w:unhideWhenUsed/>
    <w:rsid w:val="000544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3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0d71caa3e&amp;e=d19e9fd41c" TargetMode="External"/><Relationship Id="rId13" Type="http://schemas.openxmlformats.org/officeDocument/2006/relationships/hyperlink" Target="https://psnc.us7.list-manage.com/track/click?u=86d41ab7fa4c7c2c5d7210782&amp;id=1e851dfe39&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915fef343e&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e765debb77&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e964eb93a9&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5f9e4f9ae&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641decd6e3&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064f627796&amp;e=d19e9fd41c" TargetMode="External"/><Relationship Id="rId19" Type="http://schemas.openxmlformats.org/officeDocument/2006/relationships/hyperlink" Target="https://psnc.us7.list-manage.com/track/click?u=86d41ab7fa4c7c2c5d7210782&amp;id=ec31588344&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7ddb300b80&amp;e=d19e9fd41c" TargetMode="External"/><Relationship Id="rId14" Type="http://schemas.openxmlformats.org/officeDocument/2006/relationships/hyperlink" Target="https://psnc.us7.list-manage.com/track/click?u=86d41ab7fa4c7c2c5d7210782&amp;id=35228351ae&amp;e=d19e9fd41c" TargetMode="External"/><Relationship Id="rId22" Type="http://schemas.openxmlformats.org/officeDocument/2006/relationships/hyperlink" Target="https://psnc.us7.list-manage.com/track/click?u=86d41ab7fa4c7c2c5d7210782&amp;id=89f50ab61e&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20eab00a02&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2023-03-30T08:38:00Z</dcterms:created>
  <dcterms:modified xsi:type="dcterms:W3CDTF">2023-03-30T08:56:00Z</dcterms:modified>
</cp:coreProperties>
</file>