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14A14" w14:paraId="1A9ECF39" w14:textId="77777777" w:rsidTr="00514A1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14A14" w14:paraId="73C1277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14A14" w14:paraId="0E941883" w14:textId="77777777">
                    <w:trPr>
                      <w:tblCellSpacing w:w="0" w:type="dxa"/>
                      <w:jc w:val="center"/>
                    </w:trPr>
                    <w:tc>
                      <w:tcPr>
                        <w:tcW w:w="3000" w:type="dxa"/>
                        <w:hideMark/>
                      </w:tcPr>
                      <w:p w14:paraId="282E2D7F" w14:textId="45B7C3F5" w:rsidR="00514A14" w:rsidRDefault="00514A1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27D15FB" w14:textId="77777777" w:rsidR="00514A14" w:rsidRDefault="00514A14">
                  <w:pPr>
                    <w:jc w:val="center"/>
                    <w:rPr>
                      <w:rFonts w:ascii="Times New Roman" w:eastAsia="Times New Roman" w:hAnsi="Times New Roman" w:cs="Times New Roman"/>
                      <w:sz w:val="20"/>
                      <w:szCs w:val="20"/>
                    </w:rPr>
                  </w:pPr>
                </w:p>
              </w:tc>
            </w:tr>
            <w:tr w:rsidR="00514A14" w14:paraId="56C324F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14A14" w14:paraId="3011ED7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E500D11" w14:textId="7EC746B5" w:rsidR="00514A14" w:rsidRDefault="00514A14">
                        <w:pPr>
                          <w:jc w:val="center"/>
                          <w:rPr>
                            <w:rFonts w:eastAsia="Times New Roman"/>
                          </w:rPr>
                        </w:pPr>
                        <w:r>
                          <w:rPr>
                            <w:rFonts w:eastAsia="Times New Roman"/>
                            <w:noProof/>
                          </w:rPr>
                          <w:drawing>
                            <wp:inline distT="0" distB="0" distL="0" distR="0" wp14:anchorId="54041CB6" wp14:editId="20A8977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14A14" w14:paraId="2B03E0A7" w14:textId="77777777">
                    <w:trPr>
                      <w:tblCellSpacing w:w="0" w:type="dxa"/>
                    </w:trPr>
                    <w:tc>
                      <w:tcPr>
                        <w:tcW w:w="0" w:type="auto"/>
                        <w:vMerge/>
                        <w:tcBorders>
                          <w:top w:val="nil"/>
                          <w:left w:val="nil"/>
                          <w:bottom w:val="single" w:sz="2" w:space="0" w:color="FFFFFF"/>
                          <w:right w:val="nil"/>
                        </w:tcBorders>
                        <w:vAlign w:val="center"/>
                        <w:hideMark/>
                      </w:tcPr>
                      <w:p w14:paraId="3AD0A39C" w14:textId="77777777" w:rsidR="00514A14" w:rsidRDefault="00514A14">
                        <w:pPr>
                          <w:rPr>
                            <w:rFonts w:eastAsia="Times New Roman"/>
                          </w:rPr>
                        </w:pPr>
                      </w:p>
                    </w:tc>
                    <w:tc>
                      <w:tcPr>
                        <w:tcW w:w="3450" w:type="dxa"/>
                        <w:tcBorders>
                          <w:top w:val="nil"/>
                          <w:left w:val="nil"/>
                          <w:bottom w:val="nil"/>
                          <w:right w:val="nil"/>
                        </w:tcBorders>
                        <w:vAlign w:val="center"/>
                        <w:hideMark/>
                      </w:tcPr>
                      <w:p w14:paraId="71217149" w14:textId="77777777" w:rsidR="00514A14" w:rsidRDefault="00514A14">
                        <w:pPr>
                          <w:pStyle w:val="Heading1"/>
                          <w:rPr>
                            <w:rFonts w:eastAsia="Times New Roman"/>
                          </w:rPr>
                        </w:pPr>
                        <w:r>
                          <w:rPr>
                            <w:rFonts w:eastAsia="Times New Roman"/>
                          </w:rPr>
                          <w:t>News Alert</w:t>
                        </w:r>
                      </w:p>
                    </w:tc>
                  </w:tr>
                  <w:tr w:rsidR="00514A14" w14:paraId="0591936F" w14:textId="77777777">
                    <w:trPr>
                      <w:tblCellSpacing w:w="0" w:type="dxa"/>
                    </w:trPr>
                    <w:tc>
                      <w:tcPr>
                        <w:tcW w:w="0" w:type="auto"/>
                        <w:vMerge/>
                        <w:tcBorders>
                          <w:top w:val="nil"/>
                          <w:left w:val="nil"/>
                          <w:bottom w:val="single" w:sz="2" w:space="0" w:color="FFFFFF"/>
                          <w:right w:val="nil"/>
                        </w:tcBorders>
                        <w:vAlign w:val="center"/>
                        <w:hideMark/>
                      </w:tcPr>
                      <w:p w14:paraId="4ECE2622" w14:textId="77777777" w:rsidR="00514A14" w:rsidRDefault="00514A1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599BA6C" w14:textId="77777777" w:rsidR="00514A14" w:rsidRDefault="00514A14">
                        <w:pPr>
                          <w:pStyle w:val="Heading2"/>
                          <w:rPr>
                            <w:rFonts w:eastAsia="Times New Roman"/>
                            <w:color w:val="93378A"/>
                          </w:rPr>
                        </w:pPr>
                        <w:r>
                          <w:rPr>
                            <w:rFonts w:eastAsia="Times New Roman"/>
                            <w:color w:val="93378A"/>
                          </w:rPr>
                          <w:t>Thursday 15th December 2022</w:t>
                        </w:r>
                      </w:p>
                    </w:tc>
                  </w:tr>
                </w:tbl>
                <w:p w14:paraId="3CD1C6C4" w14:textId="77777777" w:rsidR="00514A14" w:rsidRDefault="00514A14">
                  <w:pPr>
                    <w:rPr>
                      <w:rFonts w:ascii="Times New Roman" w:eastAsia="Times New Roman" w:hAnsi="Times New Roman" w:cs="Times New Roman"/>
                      <w:sz w:val="20"/>
                      <w:szCs w:val="20"/>
                    </w:rPr>
                  </w:pPr>
                </w:p>
              </w:tc>
            </w:tr>
            <w:tr w:rsidR="00514A14" w14:paraId="5162BE92" w14:textId="77777777">
              <w:tblPrEx>
                <w:shd w:val="clear" w:color="auto" w:fill="auto"/>
              </w:tblPrEx>
              <w:trPr>
                <w:tblCellSpacing w:w="0" w:type="dxa"/>
                <w:jc w:val="center"/>
              </w:trPr>
              <w:tc>
                <w:tcPr>
                  <w:tcW w:w="9000" w:type="dxa"/>
                  <w:hideMark/>
                </w:tcPr>
                <w:p w14:paraId="176D264B" w14:textId="2F24192B" w:rsidR="00514A14" w:rsidRDefault="00514A14">
                  <w:pPr>
                    <w:rPr>
                      <w:rFonts w:eastAsia="Times New Roman"/>
                    </w:rPr>
                  </w:pPr>
                  <w:r>
                    <w:rPr>
                      <w:rFonts w:eastAsia="Times New Roman"/>
                      <w:noProof/>
                    </w:rPr>
                    <w:drawing>
                      <wp:inline distT="0" distB="0" distL="0" distR="0" wp14:anchorId="3CCE607D" wp14:editId="00D60FA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14A14" w14:paraId="3CCEB08B"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514A14" w14:paraId="4B0CC3FF" w14:textId="77777777">
                    <w:trPr>
                      <w:trHeight w:val="75"/>
                      <w:tblCellSpacing w:w="15" w:type="dxa"/>
                      <w:jc w:val="center"/>
                    </w:trPr>
                    <w:tc>
                      <w:tcPr>
                        <w:tcW w:w="150" w:type="dxa"/>
                        <w:vAlign w:val="center"/>
                        <w:hideMark/>
                      </w:tcPr>
                      <w:p w14:paraId="5435D123" w14:textId="77777777" w:rsidR="00514A14" w:rsidRDefault="00514A14">
                        <w:pPr>
                          <w:rPr>
                            <w:rFonts w:eastAsia="Times New Roman"/>
                          </w:rPr>
                        </w:pPr>
                      </w:p>
                    </w:tc>
                    <w:tc>
                      <w:tcPr>
                        <w:tcW w:w="8700" w:type="dxa"/>
                        <w:vAlign w:val="center"/>
                        <w:hideMark/>
                      </w:tcPr>
                      <w:p w14:paraId="2FA50D59" w14:textId="77777777" w:rsidR="00514A14" w:rsidRDefault="00514A14">
                        <w:pPr>
                          <w:rPr>
                            <w:rFonts w:ascii="Times New Roman" w:eastAsia="Times New Roman" w:hAnsi="Times New Roman" w:cs="Times New Roman"/>
                            <w:sz w:val="20"/>
                            <w:szCs w:val="20"/>
                          </w:rPr>
                        </w:pPr>
                      </w:p>
                    </w:tc>
                    <w:tc>
                      <w:tcPr>
                        <w:tcW w:w="150" w:type="dxa"/>
                        <w:vAlign w:val="center"/>
                        <w:hideMark/>
                      </w:tcPr>
                      <w:p w14:paraId="69FDDCCE" w14:textId="77777777" w:rsidR="00514A14" w:rsidRDefault="00514A14">
                        <w:pPr>
                          <w:rPr>
                            <w:rFonts w:ascii="Times New Roman" w:eastAsia="Times New Roman" w:hAnsi="Times New Roman" w:cs="Times New Roman"/>
                            <w:sz w:val="20"/>
                            <w:szCs w:val="20"/>
                          </w:rPr>
                        </w:pPr>
                      </w:p>
                    </w:tc>
                  </w:tr>
                  <w:tr w:rsidR="00514A14" w14:paraId="72A8032C" w14:textId="77777777">
                    <w:trPr>
                      <w:tblCellSpacing w:w="15" w:type="dxa"/>
                      <w:jc w:val="center"/>
                    </w:trPr>
                    <w:tc>
                      <w:tcPr>
                        <w:tcW w:w="150" w:type="dxa"/>
                        <w:vAlign w:val="center"/>
                        <w:hideMark/>
                      </w:tcPr>
                      <w:p w14:paraId="43C7DC76" w14:textId="77777777" w:rsidR="00514A14" w:rsidRDefault="00514A14" w:rsidP="00514A14">
                        <w:pPr>
                          <w:spacing w:line="264" w:lineRule="auto"/>
                          <w:rPr>
                            <w:rFonts w:ascii="Times New Roman" w:eastAsia="Times New Roman" w:hAnsi="Times New Roman" w:cs="Times New Roman"/>
                            <w:sz w:val="20"/>
                            <w:szCs w:val="20"/>
                          </w:rPr>
                        </w:pPr>
                      </w:p>
                    </w:tc>
                    <w:tc>
                      <w:tcPr>
                        <w:tcW w:w="8700" w:type="dxa"/>
                        <w:hideMark/>
                      </w:tcPr>
                      <w:p w14:paraId="65617800" w14:textId="77777777" w:rsidR="00514A14" w:rsidRDefault="00514A14" w:rsidP="00514A14">
                        <w:pPr>
                          <w:pStyle w:val="Heading2"/>
                          <w:spacing w:after="0"/>
                          <w:rPr>
                            <w:rFonts w:eastAsia="Times New Roman" w:cs="Arial"/>
                          </w:rPr>
                        </w:pPr>
                        <w:r>
                          <w:rPr>
                            <w:rFonts w:eastAsia="Times New Roman" w:cs="Arial"/>
                          </w:rPr>
                          <w:t>Three SSPs issued for Phenoxymethylpenicillin (Pen V) oral solution</w:t>
                        </w:r>
                      </w:p>
                    </w:tc>
                    <w:tc>
                      <w:tcPr>
                        <w:tcW w:w="150" w:type="dxa"/>
                        <w:vAlign w:val="center"/>
                        <w:hideMark/>
                      </w:tcPr>
                      <w:p w14:paraId="67458FBC" w14:textId="77777777" w:rsidR="00514A14" w:rsidRDefault="00514A14">
                        <w:pPr>
                          <w:rPr>
                            <w:rFonts w:eastAsia="Times New Roman" w:cs="Arial"/>
                          </w:rPr>
                        </w:pPr>
                      </w:p>
                    </w:tc>
                  </w:tr>
                  <w:tr w:rsidR="00514A14" w14:paraId="46C484B8" w14:textId="77777777">
                    <w:trPr>
                      <w:trHeight w:val="75"/>
                      <w:tblCellSpacing w:w="15" w:type="dxa"/>
                      <w:jc w:val="center"/>
                    </w:trPr>
                    <w:tc>
                      <w:tcPr>
                        <w:tcW w:w="150" w:type="dxa"/>
                        <w:vAlign w:val="center"/>
                        <w:hideMark/>
                      </w:tcPr>
                      <w:p w14:paraId="328EB40F" w14:textId="77777777" w:rsidR="00514A14" w:rsidRDefault="00514A14" w:rsidP="00514A14">
                        <w:pPr>
                          <w:spacing w:line="264" w:lineRule="auto"/>
                          <w:rPr>
                            <w:rFonts w:ascii="Times New Roman" w:eastAsia="Times New Roman" w:hAnsi="Times New Roman" w:cs="Times New Roman"/>
                            <w:sz w:val="20"/>
                            <w:szCs w:val="20"/>
                          </w:rPr>
                        </w:pPr>
                      </w:p>
                    </w:tc>
                    <w:tc>
                      <w:tcPr>
                        <w:tcW w:w="8700" w:type="dxa"/>
                        <w:vAlign w:val="center"/>
                        <w:hideMark/>
                      </w:tcPr>
                      <w:p w14:paraId="279E6DB4" w14:textId="77777777" w:rsidR="00514A14" w:rsidRDefault="00514A14" w:rsidP="00514A14">
                        <w:pPr>
                          <w:spacing w:line="264" w:lineRule="auto"/>
                          <w:rPr>
                            <w:rFonts w:ascii="Times New Roman" w:eastAsia="Times New Roman" w:hAnsi="Times New Roman" w:cs="Times New Roman"/>
                            <w:sz w:val="20"/>
                            <w:szCs w:val="20"/>
                          </w:rPr>
                        </w:pPr>
                      </w:p>
                    </w:tc>
                    <w:tc>
                      <w:tcPr>
                        <w:tcW w:w="150" w:type="dxa"/>
                        <w:vAlign w:val="center"/>
                        <w:hideMark/>
                      </w:tcPr>
                      <w:p w14:paraId="03E36C75" w14:textId="77777777" w:rsidR="00514A14" w:rsidRDefault="00514A14">
                        <w:pPr>
                          <w:rPr>
                            <w:rFonts w:ascii="Times New Roman" w:eastAsia="Times New Roman" w:hAnsi="Times New Roman" w:cs="Times New Roman"/>
                            <w:sz w:val="20"/>
                            <w:szCs w:val="20"/>
                          </w:rPr>
                        </w:pPr>
                      </w:p>
                    </w:tc>
                  </w:tr>
                  <w:tr w:rsidR="00514A14" w14:paraId="5EB22437" w14:textId="77777777">
                    <w:trPr>
                      <w:trHeight w:val="15"/>
                      <w:tblCellSpacing w:w="15" w:type="dxa"/>
                      <w:jc w:val="center"/>
                    </w:trPr>
                    <w:tc>
                      <w:tcPr>
                        <w:tcW w:w="150" w:type="dxa"/>
                        <w:shd w:val="clear" w:color="auto" w:fill="513389"/>
                        <w:vAlign w:val="center"/>
                        <w:hideMark/>
                      </w:tcPr>
                      <w:p w14:paraId="7C2453DE" w14:textId="77777777" w:rsidR="00514A14" w:rsidRDefault="00514A14" w:rsidP="00514A14">
                        <w:pPr>
                          <w:spacing w:line="264" w:lineRule="auto"/>
                          <w:rPr>
                            <w:rFonts w:ascii="Times New Roman" w:eastAsia="Times New Roman" w:hAnsi="Times New Roman" w:cs="Times New Roman"/>
                            <w:sz w:val="20"/>
                            <w:szCs w:val="20"/>
                          </w:rPr>
                        </w:pPr>
                      </w:p>
                    </w:tc>
                    <w:tc>
                      <w:tcPr>
                        <w:tcW w:w="8700" w:type="dxa"/>
                        <w:shd w:val="clear" w:color="auto" w:fill="513389"/>
                        <w:vAlign w:val="center"/>
                        <w:hideMark/>
                      </w:tcPr>
                      <w:p w14:paraId="18B2615D" w14:textId="77777777" w:rsidR="00514A14" w:rsidRDefault="00514A14" w:rsidP="00514A14">
                        <w:pPr>
                          <w:spacing w:line="264" w:lineRule="auto"/>
                          <w:rPr>
                            <w:rFonts w:ascii="Times New Roman" w:eastAsia="Times New Roman" w:hAnsi="Times New Roman" w:cs="Times New Roman"/>
                            <w:sz w:val="20"/>
                            <w:szCs w:val="20"/>
                          </w:rPr>
                        </w:pPr>
                      </w:p>
                    </w:tc>
                    <w:tc>
                      <w:tcPr>
                        <w:tcW w:w="150" w:type="dxa"/>
                        <w:shd w:val="clear" w:color="auto" w:fill="513389"/>
                        <w:vAlign w:val="center"/>
                        <w:hideMark/>
                      </w:tcPr>
                      <w:p w14:paraId="0E4DEE0D" w14:textId="77777777" w:rsidR="00514A14" w:rsidRDefault="00514A14">
                        <w:pPr>
                          <w:rPr>
                            <w:rFonts w:ascii="Times New Roman" w:eastAsia="Times New Roman" w:hAnsi="Times New Roman" w:cs="Times New Roman"/>
                            <w:sz w:val="20"/>
                            <w:szCs w:val="20"/>
                          </w:rPr>
                        </w:pPr>
                      </w:p>
                    </w:tc>
                  </w:tr>
                  <w:tr w:rsidR="00514A14" w14:paraId="462FDDD1" w14:textId="77777777">
                    <w:trPr>
                      <w:trHeight w:val="150"/>
                      <w:tblCellSpacing w:w="15" w:type="dxa"/>
                      <w:jc w:val="center"/>
                    </w:trPr>
                    <w:tc>
                      <w:tcPr>
                        <w:tcW w:w="150" w:type="dxa"/>
                        <w:vAlign w:val="center"/>
                        <w:hideMark/>
                      </w:tcPr>
                      <w:p w14:paraId="7324345C" w14:textId="77777777" w:rsidR="00514A14" w:rsidRDefault="00514A14" w:rsidP="00514A14">
                        <w:pPr>
                          <w:spacing w:line="264" w:lineRule="auto"/>
                          <w:rPr>
                            <w:rFonts w:ascii="Times New Roman" w:eastAsia="Times New Roman" w:hAnsi="Times New Roman" w:cs="Times New Roman"/>
                            <w:sz w:val="20"/>
                            <w:szCs w:val="20"/>
                          </w:rPr>
                        </w:pPr>
                      </w:p>
                    </w:tc>
                    <w:tc>
                      <w:tcPr>
                        <w:tcW w:w="8700" w:type="dxa"/>
                        <w:vAlign w:val="center"/>
                        <w:hideMark/>
                      </w:tcPr>
                      <w:p w14:paraId="4EF99A38" w14:textId="77777777" w:rsidR="00514A14" w:rsidRDefault="00514A14" w:rsidP="00514A14">
                        <w:pPr>
                          <w:spacing w:line="264" w:lineRule="auto"/>
                          <w:rPr>
                            <w:rFonts w:ascii="Times New Roman" w:eastAsia="Times New Roman" w:hAnsi="Times New Roman" w:cs="Times New Roman"/>
                            <w:sz w:val="20"/>
                            <w:szCs w:val="20"/>
                          </w:rPr>
                        </w:pPr>
                      </w:p>
                    </w:tc>
                    <w:tc>
                      <w:tcPr>
                        <w:tcW w:w="150" w:type="dxa"/>
                        <w:vAlign w:val="center"/>
                        <w:hideMark/>
                      </w:tcPr>
                      <w:p w14:paraId="589E264B" w14:textId="77777777" w:rsidR="00514A14" w:rsidRDefault="00514A14">
                        <w:pPr>
                          <w:rPr>
                            <w:rFonts w:ascii="Times New Roman" w:eastAsia="Times New Roman" w:hAnsi="Times New Roman" w:cs="Times New Roman"/>
                            <w:sz w:val="20"/>
                            <w:szCs w:val="20"/>
                          </w:rPr>
                        </w:pPr>
                      </w:p>
                    </w:tc>
                  </w:tr>
                  <w:tr w:rsidR="00514A14" w14:paraId="7D2DBEC2" w14:textId="77777777">
                    <w:trPr>
                      <w:tblCellSpacing w:w="15" w:type="dxa"/>
                      <w:jc w:val="center"/>
                    </w:trPr>
                    <w:tc>
                      <w:tcPr>
                        <w:tcW w:w="150" w:type="dxa"/>
                        <w:vAlign w:val="center"/>
                        <w:hideMark/>
                      </w:tcPr>
                      <w:p w14:paraId="355D7B36" w14:textId="77777777" w:rsidR="00514A14" w:rsidRDefault="00514A14" w:rsidP="00514A14">
                        <w:pPr>
                          <w:spacing w:line="264" w:lineRule="auto"/>
                          <w:rPr>
                            <w:rFonts w:ascii="Times New Roman" w:eastAsia="Times New Roman" w:hAnsi="Times New Roman" w:cs="Times New Roman"/>
                            <w:sz w:val="20"/>
                            <w:szCs w:val="20"/>
                          </w:rPr>
                        </w:pPr>
                      </w:p>
                    </w:tc>
                    <w:tc>
                      <w:tcPr>
                        <w:tcW w:w="8700" w:type="dxa"/>
                        <w:vAlign w:val="center"/>
                        <w:hideMark/>
                      </w:tcPr>
                      <w:p w14:paraId="5E4C89C0" w14:textId="77777777" w:rsidR="00514A14" w:rsidRDefault="00514A14" w:rsidP="00514A1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In response to significant ongoing disruption affecting supply of Phenoxymethylpenicillin oral solution, the Department of </w:t>
                        </w:r>
                        <w:proofErr w:type="gramStart"/>
                        <w:r>
                          <w:rPr>
                            <w:rFonts w:ascii="Tahoma" w:hAnsi="Tahoma" w:cs="Tahoma"/>
                            <w:color w:val="303030"/>
                            <w:sz w:val="21"/>
                            <w:szCs w:val="21"/>
                          </w:rPr>
                          <w:t>Health</w:t>
                        </w:r>
                        <w:proofErr w:type="gramEnd"/>
                        <w:r>
                          <w:rPr>
                            <w:rFonts w:ascii="Tahoma" w:hAnsi="Tahoma" w:cs="Tahoma"/>
                            <w:color w:val="303030"/>
                            <w:sz w:val="21"/>
                            <w:szCs w:val="21"/>
                          </w:rPr>
                          <w:t xml:space="preserve"> and Social Care (DHSC) has issued three new Serious Shortage Protocols (SSPs). The SSPs, introduced with immediate effect, allow community pharmacists to consider different options to enable continued supply of Phenoxymethylpenicillin to mitigate the ongoing supply disruptions affecting this antibiotic.</w:t>
                        </w:r>
                      </w:p>
                      <w:p w14:paraId="3D7ECF11" w14:textId="77777777" w:rsidR="00514A14" w:rsidRDefault="00514A14" w:rsidP="00514A14">
                        <w:pPr>
                          <w:pStyle w:val="NormalWeb"/>
                          <w:spacing w:before="0" w:beforeAutospacing="0" w:after="0" w:afterAutospacing="0" w:line="264" w:lineRule="auto"/>
                          <w:rPr>
                            <w:rFonts w:ascii="Tahoma" w:hAnsi="Tahoma" w:cs="Tahoma"/>
                            <w:color w:val="303030"/>
                            <w:sz w:val="21"/>
                            <w:szCs w:val="21"/>
                          </w:rPr>
                        </w:pPr>
                      </w:p>
                      <w:p w14:paraId="394D815D" w14:textId="49AAEE25" w:rsidR="00514A14" w:rsidRDefault="00514A14" w:rsidP="00514A1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Effective today, </w:t>
                        </w:r>
                        <w:r>
                          <w:rPr>
                            <w:rStyle w:val="Strong"/>
                            <w:rFonts w:ascii="Tahoma" w:hAnsi="Tahoma" w:cs="Tahoma"/>
                            <w:color w:val="303030"/>
                            <w:sz w:val="21"/>
                            <w:szCs w:val="21"/>
                          </w:rPr>
                          <w:t>15th December 2022</w:t>
                        </w:r>
                        <w:r>
                          <w:rPr>
                            <w:rFonts w:ascii="Tahoma" w:hAnsi="Tahoma" w:cs="Tahoma"/>
                            <w:color w:val="303030"/>
                            <w:sz w:val="21"/>
                            <w:szCs w:val="21"/>
                          </w:rPr>
                          <w:t>, SSP040, SSP041 and SSP042 authorised by the Secretary of State provide pharmacists with procedures to follow in providing suitable alternative strengths and formulations of Phenoxymethylpenicillin. The protocols aim to help reduce the number of patients needing to return to their prescriber for a replacement prescription. For each SSP, DHSC has included specific patient counselling points which must be taken into account when deciding whether supply in accordance with an SSP is suitable for a patient.</w:t>
                        </w:r>
                        <w:r>
                          <w:rPr>
                            <w:rFonts w:ascii="Tahoma" w:hAnsi="Tahoma" w:cs="Tahoma"/>
                            <w:color w:val="303030"/>
                            <w:sz w:val="21"/>
                            <w:szCs w:val="21"/>
                          </w:rPr>
                          <w:br/>
                        </w:r>
                        <w:r>
                          <w:rPr>
                            <w:rFonts w:ascii="Tahoma" w:hAnsi="Tahoma" w:cs="Tahoma"/>
                            <w:color w:val="303030"/>
                            <w:sz w:val="21"/>
                            <w:szCs w:val="21"/>
                          </w:rPr>
                          <w:br/>
                          <w:t xml:space="preserve">Pharmacy teams are advised to </w:t>
                        </w:r>
                        <w:r>
                          <w:rPr>
                            <w:rStyle w:val="Strong"/>
                            <w:rFonts w:ascii="Tahoma" w:hAnsi="Tahoma" w:cs="Tahoma"/>
                            <w:color w:val="303030"/>
                            <w:sz w:val="21"/>
                            <w:szCs w:val="21"/>
                          </w:rPr>
                          <w:t>read the documentation in full for all SSPs published</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For PSNC's full news story, including more information on the SSPs, click </w:t>
                        </w:r>
                        <w:hyperlink r:id="rId8"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w:t>
                        </w:r>
                        <w:r>
                          <w:rPr>
                            <w:rFonts w:ascii="Tahoma" w:hAnsi="Tahoma" w:cs="Tahoma"/>
                            <w:color w:val="303030"/>
                            <w:sz w:val="21"/>
                            <w:szCs w:val="21"/>
                          </w:rPr>
                          <w:br/>
                          <w:t> </w:t>
                        </w:r>
                      </w:p>
                      <w:p w14:paraId="6D6894DD" w14:textId="77777777" w:rsidR="00514A14" w:rsidRDefault="00514A14" w:rsidP="00514A14">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Gordon Hockey, PSNC Director Legal, said: </w:t>
                        </w:r>
                      </w:p>
                      <w:p w14:paraId="6023D872" w14:textId="44DA9FE9" w:rsidR="00514A14" w:rsidRDefault="00514A14" w:rsidP="00514A1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asked DHSC to introduce Serious Shortage Protocols (SSPs) to help mitigate the ongoing supply disruption affecting the availability of phenoxymethylpenicillin (Pen V) and are pleased to see that some have now been introduced. However, PSNC was not involved in the development of these protocols and our team is urgently clarifying some points to provide contractors with additional guidance and to seek assurances around the reimbursement of any alternatives supplied. We will issue our additional guidance as soon as possible.</w:t>
                        </w:r>
                      </w:p>
                      <w:p w14:paraId="1235743B" w14:textId="77777777" w:rsidR="00514A14" w:rsidRDefault="00514A14" w:rsidP="00514A14">
                        <w:pPr>
                          <w:pStyle w:val="NormalWeb"/>
                          <w:spacing w:before="0" w:beforeAutospacing="0" w:after="0" w:afterAutospacing="0" w:line="264" w:lineRule="auto"/>
                          <w:rPr>
                            <w:rFonts w:ascii="Tahoma" w:hAnsi="Tahoma" w:cs="Tahoma"/>
                            <w:color w:val="303030"/>
                            <w:sz w:val="21"/>
                            <w:szCs w:val="21"/>
                          </w:rPr>
                        </w:pPr>
                      </w:p>
                      <w:p w14:paraId="5A33787C" w14:textId="77777777" w:rsidR="00514A14" w:rsidRDefault="00514A14" w:rsidP="00514A1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More widely, PSNC has also been pressing DHSC to think broadly about what other measures could help to manage the current situation and consider the introduction of greater flexibilities, such as allowing pharmacists more professional discretion to amend prescriptions separate to SSPs.” </w:t>
                        </w:r>
                      </w:p>
                    </w:tc>
                    <w:tc>
                      <w:tcPr>
                        <w:tcW w:w="150" w:type="dxa"/>
                        <w:vAlign w:val="center"/>
                        <w:hideMark/>
                      </w:tcPr>
                      <w:p w14:paraId="03A21C8B" w14:textId="77777777" w:rsidR="00514A14" w:rsidRDefault="00514A14">
                        <w:pPr>
                          <w:rPr>
                            <w:rFonts w:ascii="Tahoma" w:hAnsi="Tahoma" w:cs="Tahoma"/>
                            <w:color w:val="303030"/>
                            <w:sz w:val="21"/>
                            <w:szCs w:val="21"/>
                          </w:rPr>
                        </w:pPr>
                      </w:p>
                    </w:tc>
                  </w:tr>
                  <w:tr w:rsidR="00514A14" w14:paraId="20B364E7" w14:textId="77777777">
                    <w:trPr>
                      <w:trHeight w:val="150"/>
                      <w:tblCellSpacing w:w="15" w:type="dxa"/>
                      <w:jc w:val="center"/>
                    </w:trPr>
                    <w:tc>
                      <w:tcPr>
                        <w:tcW w:w="150" w:type="dxa"/>
                        <w:vAlign w:val="center"/>
                        <w:hideMark/>
                      </w:tcPr>
                      <w:p w14:paraId="5EFC1681" w14:textId="77777777" w:rsidR="00514A14" w:rsidRDefault="00514A14">
                        <w:pPr>
                          <w:rPr>
                            <w:rFonts w:ascii="Times New Roman" w:eastAsia="Times New Roman" w:hAnsi="Times New Roman" w:cs="Times New Roman"/>
                            <w:sz w:val="20"/>
                            <w:szCs w:val="20"/>
                          </w:rPr>
                        </w:pPr>
                      </w:p>
                    </w:tc>
                    <w:tc>
                      <w:tcPr>
                        <w:tcW w:w="8700" w:type="dxa"/>
                        <w:vAlign w:val="center"/>
                        <w:hideMark/>
                      </w:tcPr>
                      <w:p w14:paraId="07F840C9" w14:textId="77777777" w:rsidR="00514A14" w:rsidRDefault="00514A14">
                        <w:pPr>
                          <w:rPr>
                            <w:rFonts w:ascii="Times New Roman" w:eastAsia="Times New Roman" w:hAnsi="Times New Roman" w:cs="Times New Roman"/>
                            <w:sz w:val="20"/>
                            <w:szCs w:val="20"/>
                          </w:rPr>
                        </w:pPr>
                      </w:p>
                    </w:tc>
                    <w:tc>
                      <w:tcPr>
                        <w:tcW w:w="150" w:type="dxa"/>
                        <w:vAlign w:val="center"/>
                        <w:hideMark/>
                      </w:tcPr>
                      <w:p w14:paraId="59DA2467" w14:textId="77777777" w:rsidR="00514A14" w:rsidRDefault="00514A14">
                        <w:pPr>
                          <w:rPr>
                            <w:rFonts w:ascii="Times New Roman" w:eastAsia="Times New Roman" w:hAnsi="Times New Roman" w:cs="Times New Roman"/>
                            <w:sz w:val="20"/>
                            <w:szCs w:val="20"/>
                          </w:rPr>
                        </w:pPr>
                      </w:p>
                    </w:tc>
                  </w:tr>
                </w:tbl>
                <w:p w14:paraId="1D32B176" w14:textId="77777777" w:rsidR="00514A14" w:rsidRDefault="00514A14">
                  <w:pPr>
                    <w:jc w:val="center"/>
                    <w:rPr>
                      <w:rFonts w:ascii="Times New Roman" w:eastAsia="Times New Roman" w:hAnsi="Times New Roman" w:cs="Times New Roman"/>
                      <w:sz w:val="20"/>
                      <w:szCs w:val="20"/>
                    </w:rPr>
                  </w:pPr>
                </w:p>
              </w:tc>
            </w:tr>
          </w:tbl>
          <w:p w14:paraId="60579292" w14:textId="77777777" w:rsidR="00514A14" w:rsidRDefault="00514A14">
            <w:pPr>
              <w:jc w:val="center"/>
              <w:rPr>
                <w:rFonts w:ascii="Times New Roman" w:eastAsia="Times New Roman" w:hAnsi="Times New Roman" w:cs="Times New Roman"/>
                <w:sz w:val="20"/>
                <w:szCs w:val="20"/>
              </w:rPr>
            </w:pPr>
          </w:p>
        </w:tc>
      </w:tr>
      <w:tr w:rsidR="00514A14" w14:paraId="29F0B33F" w14:textId="77777777" w:rsidTr="00514A1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14A14" w14:paraId="66E2081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14A14" w14:paraId="747DAA4F" w14:textId="77777777">
                    <w:trPr>
                      <w:tblCellSpacing w:w="0" w:type="dxa"/>
                      <w:jc w:val="center"/>
                    </w:trPr>
                    <w:tc>
                      <w:tcPr>
                        <w:tcW w:w="3000" w:type="dxa"/>
                        <w:tcMar>
                          <w:top w:w="30" w:type="dxa"/>
                          <w:left w:w="75" w:type="dxa"/>
                          <w:bottom w:w="30" w:type="dxa"/>
                          <w:right w:w="75" w:type="dxa"/>
                        </w:tcMar>
                        <w:hideMark/>
                      </w:tcPr>
                      <w:p w14:paraId="59806B90" w14:textId="77777777" w:rsidR="00514A14" w:rsidRDefault="00514A14">
                        <w:pPr>
                          <w:pStyle w:val="Heading4"/>
                          <w:jc w:val="center"/>
                          <w:rPr>
                            <w:rFonts w:eastAsia="Times New Roman"/>
                          </w:rPr>
                        </w:pPr>
                        <w:r>
                          <w:rPr>
                            <w:rFonts w:eastAsia="Times New Roman"/>
                          </w:rPr>
                          <w:t>Pharmaceutical Services Negotiating Committee</w:t>
                        </w:r>
                      </w:p>
                      <w:p w14:paraId="2EAB5372" w14:textId="3AD4ECDE" w:rsidR="00514A14" w:rsidRDefault="00514A1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458643D" wp14:editId="6A5E32EF">
                              <wp:extent cx="609600" cy="304800"/>
                              <wp:effectExtent l="0" t="0" r="0" b="0"/>
                              <wp:docPr id="5" name="Picture 5">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0A6747" wp14:editId="3E9F6ACC">
                              <wp:extent cx="609600" cy="304800"/>
                              <wp:effectExtent l="0" t="0" r="0" b="0"/>
                              <wp:docPr id="4" name="Picture 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28F6F1" wp14:editId="535F90BA">
                              <wp:extent cx="609600" cy="304800"/>
                              <wp:effectExtent l="0" t="0" r="0" b="0"/>
                              <wp:docPr id="3" name="Picture 3">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E9667D2" wp14:editId="0A1ACFE8">
                              <wp:extent cx="609600" cy="304800"/>
                              <wp:effectExtent l="0" t="0" r="0" b="0"/>
                              <wp:docPr id="2" name="Picture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DAD17F9" w14:textId="77777777" w:rsidR="00514A14" w:rsidRDefault="00514A1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1"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14A14" w14:paraId="3362877B" w14:textId="77777777" w:rsidTr="00514A14">
                    <w:trPr>
                      <w:trHeight w:val="212"/>
                      <w:tblCellSpacing w:w="0" w:type="dxa"/>
                      <w:jc w:val="center"/>
                    </w:trPr>
                    <w:tc>
                      <w:tcPr>
                        <w:tcW w:w="9000" w:type="dxa"/>
                        <w:tcMar>
                          <w:top w:w="150" w:type="dxa"/>
                          <w:left w:w="0" w:type="dxa"/>
                          <w:bottom w:w="0" w:type="dxa"/>
                          <w:right w:w="0" w:type="dxa"/>
                        </w:tcMar>
                        <w:vAlign w:val="center"/>
                        <w:hideMark/>
                      </w:tcPr>
                      <w:p w14:paraId="13FB8679" w14:textId="73E75AFA" w:rsidR="00514A14" w:rsidRDefault="00514A14" w:rsidP="00514A14">
                        <w:pPr>
                          <w:rPr>
                            <w:rFonts w:ascii="Arial" w:eastAsia="Times New Roman" w:hAnsi="Arial" w:cs="Arial"/>
                            <w:color w:val="FFFFFF"/>
                            <w:sz w:val="17"/>
                            <w:szCs w:val="17"/>
                          </w:rPr>
                        </w:pPr>
                      </w:p>
                    </w:tc>
                  </w:tr>
                </w:tbl>
                <w:p w14:paraId="65F44403" w14:textId="77777777" w:rsidR="00514A14" w:rsidRDefault="00514A14">
                  <w:pPr>
                    <w:jc w:val="center"/>
                    <w:rPr>
                      <w:rFonts w:ascii="Times New Roman" w:eastAsia="Times New Roman" w:hAnsi="Times New Roman" w:cs="Times New Roman"/>
                      <w:sz w:val="20"/>
                      <w:szCs w:val="20"/>
                    </w:rPr>
                  </w:pPr>
                </w:p>
              </w:tc>
            </w:tr>
          </w:tbl>
          <w:p w14:paraId="085E6FB9" w14:textId="77777777" w:rsidR="00514A14" w:rsidRDefault="00514A14">
            <w:pPr>
              <w:jc w:val="center"/>
              <w:rPr>
                <w:rFonts w:ascii="Times New Roman" w:eastAsia="Times New Roman" w:hAnsi="Times New Roman" w:cs="Times New Roman"/>
                <w:sz w:val="20"/>
                <w:szCs w:val="20"/>
              </w:rPr>
            </w:pPr>
          </w:p>
        </w:tc>
      </w:tr>
    </w:tbl>
    <w:p w14:paraId="121943B8" w14:textId="77172A79" w:rsidR="00514A14" w:rsidRDefault="00514A14" w:rsidP="00514A14">
      <w:pPr>
        <w:rPr>
          <w:rFonts w:eastAsia="Times New Roman"/>
        </w:rPr>
      </w:pPr>
      <w:r>
        <w:rPr>
          <w:rFonts w:eastAsia="Times New Roman"/>
          <w:noProof/>
        </w:rPr>
        <w:lastRenderedPageBreak/>
        <w:drawing>
          <wp:inline distT="0" distB="0" distL="0" distR="0" wp14:anchorId="7B19CF2F" wp14:editId="43AA4B4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64740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14"/>
    <w:rsid w:val="00514A1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3B51"/>
  <w15:chartTrackingRefBased/>
  <w15:docId w15:val="{AF7B7F6E-68CE-4693-B96F-31204216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14"/>
    <w:rPr>
      <w:rFonts w:ascii="Calibri" w:hAnsi="Calibri" w:cs="Calibri"/>
      <w:lang w:eastAsia="en-GB"/>
    </w:rPr>
  </w:style>
  <w:style w:type="paragraph" w:styleId="Heading1">
    <w:name w:val="heading 1"/>
    <w:basedOn w:val="Normal"/>
    <w:link w:val="Heading1Char"/>
    <w:uiPriority w:val="9"/>
    <w:qFormat/>
    <w:rsid w:val="00514A14"/>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514A14"/>
    <w:pPr>
      <w:spacing w:after="75" w:line="264" w:lineRule="auto"/>
      <w:outlineLvl w:val="1"/>
    </w:pPr>
    <w:rPr>
      <w:rFonts w:ascii="Lucida Sans" w:hAnsi="Lucida Sans"/>
      <w:b/>
      <w:bCs/>
      <w:color w:val="4E3487"/>
      <w:sz w:val="30"/>
      <w:szCs w:val="30"/>
    </w:rPr>
  </w:style>
  <w:style w:type="paragraph" w:styleId="Heading4">
    <w:name w:val="heading 4"/>
    <w:basedOn w:val="Normal"/>
    <w:link w:val="Heading4Char"/>
    <w:uiPriority w:val="9"/>
    <w:semiHidden/>
    <w:unhideWhenUsed/>
    <w:qFormat/>
    <w:rsid w:val="00514A1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A14"/>
    <w:rPr>
      <w:rFonts w:ascii="Tahoma" w:hAnsi="Tahoma" w:cs="Tahoma"/>
      <w:b/>
      <w:bCs/>
      <w:color w:val="4E3487"/>
      <w:kern w:val="36"/>
      <w:sz w:val="63"/>
      <w:szCs w:val="63"/>
      <w:lang w:eastAsia="en-GB"/>
    </w:rPr>
  </w:style>
  <w:style w:type="character" w:customStyle="1" w:styleId="Heading2Char">
    <w:name w:val="Heading 2 Char"/>
    <w:basedOn w:val="DefaultParagraphFont"/>
    <w:link w:val="Heading2"/>
    <w:uiPriority w:val="9"/>
    <w:semiHidden/>
    <w:rsid w:val="00514A14"/>
    <w:rPr>
      <w:rFonts w:ascii="Lucida Sans" w:hAnsi="Lucida Sans" w:cs="Calibri"/>
      <w:b/>
      <w:bCs/>
      <w:color w:val="4E3487"/>
      <w:sz w:val="30"/>
      <w:szCs w:val="30"/>
      <w:lang w:eastAsia="en-GB"/>
    </w:rPr>
  </w:style>
  <w:style w:type="character" w:customStyle="1" w:styleId="Heading4Char">
    <w:name w:val="Heading 4 Char"/>
    <w:basedOn w:val="DefaultParagraphFont"/>
    <w:link w:val="Heading4"/>
    <w:uiPriority w:val="9"/>
    <w:semiHidden/>
    <w:rsid w:val="00514A14"/>
    <w:rPr>
      <w:rFonts w:ascii="Tahoma" w:hAnsi="Tahoma" w:cs="Tahoma"/>
      <w:b/>
      <w:bCs/>
      <w:color w:val="FFFFFF"/>
      <w:sz w:val="18"/>
      <w:szCs w:val="18"/>
      <w:lang w:eastAsia="en-GB"/>
    </w:rPr>
  </w:style>
  <w:style w:type="paragraph" w:styleId="NormalWeb">
    <w:name w:val="Normal (Web)"/>
    <w:basedOn w:val="Normal"/>
    <w:uiPriority w:val="99"/>
    <w:semiHidden/>
    <w:unhideWhenUsed/>
    <w:rsid w:val="00514A14"/>
    <w:pPr>
      <w:spacing w:before="100" w:beforeAutospacing="1" w:after="100" w:afterAutospacing="1"/>
    </w:pPr>
  </w:style>
  <w:style w:type="character" w:styleId="Strong">
    <w:name w:val="Strong"/>
    <w:basedOn w:val="DefaultParagraphFont"/>
    <w:uiPriority w:val="22"/>
    <w:qFormat/>
    <w:rsid w:val="00514A14"/>
    <w:rPr>
      <w:b/>
      <w:bCs/>
    </w:rPr>
  </w:style>
  <w:style w:type="character" w:styleId="Hyperlink">
    <w:name w:val="Hyperlink"/>
    <w:basedOn w:val="DefaultParagraphFont"/>
    <w:uiPriority w:val="99"/>
    <w:semiHidden/>
    <w:unhideWhenUsed/>
    <w:rsid w:val="00514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14526bc89&amp;e=d19e9fd41c" TargetMode="External"/><Relationship Id="rId13" Type="http://schemas.openxmlformats.org/officeDocument/2006/relationships/image" Target="media/image4.png"/><Relationship Id="rId18" Type="http://schemas.openxmlformats.org/officeDocument/2006/relationships/hyperlink" Target="https://psnc.us7.list-manage.com/track/click?u=86d41ab7fa4c7c2c5d7210782&amp;id=e94cc92aab&amp;e=d19e9fd41c" TargetMode="External"/><Relationship Id="rId3" Type="http://schemas.openxmlformats.org/officeDocument/2006/relationships/webSettings" Target="webSettings.xml"/><Relationship Id="rId21" Type="http://schemas.openxmlformats.org/officeDocument/2006/relationships/hyperlink" Target="mailto:info@psnc.org.uk"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8a8b3b47a&amp;e=d19e9fd41c" TargetMode="External"/><Relationship Id="rId17" Type="http://schemas.openxmlformats.org/officeDocument/2006/relationships/image" Target="https://gallery.mailchimp.com/86d41ab7fa4c7c2c5d7210782/images/cd088afd-0ac0-4498-8ed1-e4199bf882ce.p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https://gallery.mailchimp.com/86d41ab7fa4c7c2c5d7210782/images/f5c0845f-f39c-425d-8d3c-deff11493c50.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gallery.mailchimp.com/86d41ab7fa4c7c2c5d7210782/images/5acd9cf1-bdba-4039-b74f-638b444ff5d8.png" TargetMode="External"/><Relationship Id="rId24"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9bdb9f55af&amp;e=d19e9fd41c" TargetMode="External"/><Relationship Id="rId23" Type="http://schemas.openxmlformats.org/officeDocument/2006/relationships/image" Target="https://psnc.us7.list-manage.com/track/open.php?u=86d41ab7fa4c7c2c5d7210782&amp;id=09808eaa7c&amp;e=d19e9fd41c"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psnc.us7.list-manage.com/track/click?u=86d41ab7fa4c7c2c5d7210782&amp;id=a59702a526&amp;e=d19e9fd41c" TargetMode="External"/><Relationship Id="rId14" Type="http://schemas.openxmlformats.org/officeDocument/2006/relationships/image" Target="https://gallery.mailchimp.com/86d41ab7fa4c7c2c5d7210782/images/e1475f6b-1081-4509-ab25-9cd7f83d26b2.png" TargetMode="External"/><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2022-12-19T08:45:00Z</dcterms:created>
  <dcterms:modified xsi:type="dcterms:W3CDTF">2022-12-19T08:46:00Z</dcterms:modified>
</cp:coreProperties>
</file>