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64320" w14:paraId="19A8287D" w14:textId="77777777" w:rsidTr="0036432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64320" w14:paraId="4BB58EF5"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64320" w14:paraId="06AD5A47" w14:textId="77777777">
                    <w:trPr>
                      <w:tblCellSpacing w:w="0" w:type="dxa"/>
                      <w:jc w:val="center"/>
                    </w:trPr>
                    <w:tc>
                      <w:tcPr>
                        <w:tcW w:w="3000" w:type="dxa"/>
                        <w:hideMark/>
                      </w:tcPr>
                      <w:p w14:paraId="17E35129" w14:textId="3B48A001" w:rsidR="00364320" w:rsidRDefault="0036432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36D1B1A" w14:textId="77777777" w:rsidR="00364320" w:rsidRDefault="00364320">
                  <w:pPr>
                    <w:jc w:val="center"/>
                    <w:rPr>
                      <w:rFonts w:ascii="Times New Roman" w:eastAsia="Times New Roman" w:hAnsi="Times New Roman" w:cs="Times New Roman"/>
                      <w:sz w:val="20"/>
                      <w:szCs w:val="20"/>
                    </w:rPr>
                  </w:pPr>
                </w:p>
              </w:tc>
            </w:tr>
            <w:tr w:rsidR="00364320" w14:paraId="28EE3E1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64320" w14:paraId="77BBDCD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75DE235" w14:textId="1F27C181" w:rsidR="00364320" w:rsidRDefault="00364320">
                        <w:pPr>
                          <w:jc w:val="center"/>
                          <w:rPr>
                            <w:rFonts w:eastAsia="Times New Roman"/>
                          </w:rPr>
                        </w:pPr>
                        <w:r>
                          <w:rPr>
                            <w:rFonts w:eastAsia="Times New Roman"/>
                            <w:noProof/>
                          </w:rPr>
                          <w:drawing>
                            <wp:inline distT="0" distB="0" distL="0" distR="0" wp14:anchorId="725AC0B0" wp14:editId="50426BA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64320" w14:paraId="7FD0FED6" w14:textId="77777777">
                    <w:trPr>
                      <w:tblCellSpacing w:w="0" w:type="dxa"/>
                    </w:trPr>
                    <w:tc>
                      <w:tcPr>
                        <w:tcW w:w="0" w:type="auto"/>
                        <w:vMerge/>
                        <w:tcBorders>
                          <w:top w:val="nil"/>
                          <w:left w:val="nil"/>
                          <w:bottom w:val="single" w:sz="2" w:space="0" w:color="FFFFFF"/>
                          <w:right w:val="nil"/>
                        </w:tcBorders>
                        <w:vAlign w:val="center"/>
                        <w:hideMark/>
                      </w:tcPr>
                      <w:p w14:paraId="7D14699D" w14:textId="77777777" w:rsidR="00364320" w:rsidRDefault="00364320">
                        <w:pPr>
                          <w:rPr>
                            <w:rFonts w:eastAsia="Times New Roman"/>
                          </w:rPr>
                        </w:pPr>
                      </w:p>
                    </w:tc>
                    <w:tc>
                      <w:tcPr>
                        <w:tcW w:w="3450" w:type="dxa"/>
                        <w:tcBorders>
                          <w:top w:val="nil"/>
                          <w:left w:val="nil"/>
                          <w:bottom w:val="nil"/>
                          <w:right w:val="nil"/>
                        </w:tcBorders>
                        <w:vAlign w:val="center"/>
                        <w:hideMark/>
                      </w:tcPr>
                      <w:p w14:paraId="1324A4BF" w14:textId="77777777" w:rsidR="00364320" w:rsidRDefault="00364320">
                        <w:pPr>
                          <w:pStyle w:val="Heading1"/>
                          <w:rPr>
                            <w:rFonts w:eastAsia="Times New Roman"/>
                          </w:rPr>
                        </w:pPr>
                        <w:r>
                          <w:rPr>
                            <w:rFonts w:eastAsia="Times New Roman"/>
                          </w:rPr>
                          <w:t>PSNC Newsletter</w:t>
                        </w:r>
                      </w:p>
                    </w:tc>
                  </w:tr>
                  <w:tr w:rsidR="00364320" w14:paraId="4D2F668B" w14:textId="77777777">
                    <w:trPr>
                      <w:tblCellSpacing w:w="0" w:type="dxa"/>
                    </w:trPr>
                    <w:tc>
                      <w:tcPr>
                        <w:tcW w:w="0" w:type="auto"/>
                        <w:vMerge/>
                        <w:tcBorders>
                          <w:top w:val="nil"/>
                          <w:left w:val="nil"/>
                          <w:bottom w:val="single" w:sz="2" w:space="0" w:color="FFFFFF"/>
                          <w:right w:val="nil"/>
                        </w:tcBorders>
                        <w:vAlign w:val="center"/>
                        <w:hideMark/>
                      </w:tcPr>
                      <w:p w14:paraId="0FCD5493" w14:textId="77777777" w:rsidR="00364320" w:rsidRDefault="0036432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332568E" w14:textId="77777777" w:rsidR="00364320" w:rsidRDefault="00364320">
                        <w:pPr>
                          <w:pStyle w:val="Heading2"/>
                          <w:rPr>
                            <w:rFonts w:eastAsia="Times New Roman"/>
                            <w:color w:val="93378A"/>
                          </w:rPr>
                        </w:pPr>
                        <w:r>
                          <w:rPr>
                            <w:rFonts w:eastAsia="Times New Roman"/>
                            <w:color w:val="93378A"/>
                          </w:rPr>
                          <w:t>Friday 25th November 2022</w:t>
                        </w:r>
                      </w:p>
                    </w:tc>
                  </w:tr>
                </w:tbl>
                <w:p w14:paraId="2E7DBDFC" w14:textId="77777777" w:rsidR="00364320" w:rsidRDefault="00364320">
                  <w:pPr>
                    <w:rPr>
                      <w:rFonts w:ascii="Times New Roman" w:eastAsia="Times New Roman" w:hAnsi="Times New Roman" w:cs="Times New Roman"/>
                      <w:sz w:val="20"/>
                      <w:szCs w:val="20"/>
                    </w:rPr>
                  </w:pPr>
                </w:p>
              </w:tc>
            </w:tr>
            <w:tr w:rsidR="00364320" w14:paraId="0535FDBF" w14:textId="77777777">
              <w:tblPrEx>
                <w:shd w:val="clear" w:color="auto" w:fill="auto"/>
              </w:tblPrEx>
              <w:trPr>
                <w:tblCellSpacing w:w="0" w:type="dxa"/>
                <w:jc w:val="center"/>
              </w:trPr>
              <w:tc>
                <w:tcPr>
                  <w:tcW w:w="9000" w:type="dxa"/>
                  <w:hideMark/>
                </w:tcPr>
                <w:p w14:paraId="56D003FE" w14:textId="7D40F94D" w:rsidR="00364320" w:rsidRDefault="00364320">
                  <w:pPr>
                    <w:rPr>
                      <w:rFonts w:eastAsia="Times New Roman"/>
                    </w:rPr>
                  </w:pPr>
                  <w:r>
                    <w:rPr>
                      <w:rFonts w:eastAsia="Times New Roman"/>
                      <w:noProof/>
                    </w:rPr>
                    <w:drawing>
                      <wp:inline distT="0" distB="0" distL="0" distR="0" wp14:anchorId="1E9F1BCC" wp14:editId="14618BE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64320" w14:paraId="1C973A1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364320" w14:paraId="5BB81DC5" w14:textId="77777777">
                    <w:trPr>
                      <w:trHeight w:val="150"/>
                      <w:tblCellSpacing w:w="15" w:type="dxa"/>
                      <w:jc w:val="center"/>
                    </w:trPr>
                    <w:tc>
                      <w:tcPr>
                        <w:tcW w:w="150" w:type="dxa"/>
                        <w:vAlign w:val="center"/>
                        <w:hideMark/>
                      </w:tcPr>
                      <w:p w14:paraId="03542D08" w14:textId="77777777" w:rsidR="00364320" w:rsidRDefault="00364320" w:rsidP="00364320">
                        <w:pPr>
                          <w:spacing w:line="264" w:lineRule="auto"/>
                          <w:rPr>
                            <w:rFonts w:eastAsia="Times New Roman"/>
                          </w:rPr>
                        </w:pPr>
                      </w:p>
                    </w:tc>
                    <w:tc>
                      <w:tcPr>
                        <w:tcW w:w="8700" w:type="dxa"/>
                        <w:vAlign w:val="center"/>
                        <w:hideMark/>
                      </w:tcPr>
                      <w:p w14:paraId="4F503890" w14:textId="77777777" w:rsidR="00364320" w:rsidRDefault="00364320" w:rsidP="00364320">
                        <w:pPr>
                          <w:spacing w:line="264" w:lineRule="auto"/>
                          <w:rPr>
                            <w:rFonts w:ascii="Times New Roman" w:eastAsia="Times New Roman" w:hAnsi="Times New Roman" w:cs="Times New Roman"/>
                            <w:sz w:val="20"/>
                            <w:szCs w:val="20"/>
                          </w:rPr>
                        </w:pPr>
                      </w:p>
                    </w:tc>
                    <w:tc>
                      <w:tcPr>
                        <w:tcW w:w="150" w:type="dxa"/>
                        <w:vAlign w:val="center"/>
                        <w:hideMark/>
                      </w:tcPr>
                      <w:p w14:paraId="5396D00B" w14:textId="77777777" w:rsidR="00364320" w:rsidRDefault="00364320" w:rsidP="00364320">
                        <w:pPr>
                          <w:spacing w:line="264" w:lineRule="auto"/>
                          <w:rPr>
                            <w:rFonts w:ascii="Times New Roman" w:eastAsia="Times New Roman" w:hAnsi="Times New Roman" w:cs="Times New Roman"/>
                            <w:sz w:val="20"/>
                            <w:szCs w:val="20"/>
                          </w:rPr>
                        </w:pPr>
                      </w:p>
                    </w:tc>
                  </w:tr>
                  <w:tr w:rsidR="00364320" w14:paraId="49168F44" w14:textId="77777777">
                    <w:trPr>
                      <w:tblCellSpacing w:w="15" w:type="dxa"/>
                      <w:jc w:val="center"/>
                    </w:trPr>
                    <w:tc>
                      <w:tcPr>
                        <w:tcW w:w="150" w:type="dxa"/>
                        <w:vAlign w:val="center"/>
                        <w:hideMark/>
                      </w:tcPr>
                      <w:p w14:paraId="415AFE5C" w14:textId="77777777" w:rsidR="00364320" w:rsidRDefault="00364320" w:rsidP="00364320">
                        <w:pPr>
                          <w:spacing w:line="264" w:lineRule="auto"/>
                          <w:rPr>
                            <w:rFonts w:ascii="Times New Roman" w:eastAsia="Times New Roman" w:hAnsi="Times New Roman" w:cs="Times New Roman"/>
                            <w:sz w:val="20"/>
                            <w:szCs w:val="20"/>
                          </w:rPr>
                        </w:pPr>
                      </w:p>
                    </w:tc>
                    <w:tc>
                      <w:tcPr>
                        <w:tcW w:w="8700" w:type="dxa"/>
                        <w:vAlign w:val="center"/>
                        <w:hideMark/>
                      </w:tcPr>
                      <w:p w14:paraId="5ADCE98F"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7F9007E"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8FA1E53">
                            <v:rect id="_x0000_i1032" style="width:468pt;height:1.5pt" o:hrstd="t" o:hr="t" fillcolor="#a0a0a0" stroked="f"/>
                          </w:pict>
                        </w:r>
                      </w:p>
                      <w:p w14:paraId="5694D10A" w14:textId="77777777" w:rsidR="00364320" w:rsidRDefault="00364320" w:rsidP="00364320">
                        <w:pPr>
                          <w:pStyle w:val="Heading2"/>
                          <w:spacing w:after="0"/>
                          <w:rPr>
                            <w:rFonts w:eastAsia="Times New Roman"/>
                          </w:rPr>
                        </w:pPr>
                        <w:r>
                          <w:rPr>
                            <w:rFonts w:eastAsia="Times New Roman"/>
                          </w:rPr>
                          <w:t xml:space="preserve">In this update: Pharmacy Vision update and blog; reminder to share your views on the future of pharmacy; price concessions update; keeping your </w:t>
                        </w:r>
                        <w:proofErr w:type="spellStart"/>
                        <w:r>
                          <w:rPr>
                            <w:rFonts w:eastAsia="Times New Roman"/>
                          </w:rPr>
                          <w:t>NHSmail</w:t>
                        </w:r>
                        <w:proofErr w:type="spellEnd"/>
                        <w:r>
                          <w:rPr>
                            <w:rFonts w:eastAsia="Times New Roman"/>
                          </w:rPr>
                          <w:t xml:space="preserve"> account active.</w:t>
                        </w:r>
                      </w:p>
                      <w:p w14:paraId="262462B9"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E6A3F5B">
                            <v:rect id="_x0000_i1033" style="width:468pt;height:1.5pt" o:hrstd="t" o:hr="t" fillcolor="#a0a0a0" stroked="f"/>
                          </w:pict>
                        </w:r>
                      </w:p>
                      <w:p w14:paraId="5CEC10DF" w14:textId="77777777" w:rsidR="00364320" w:rsidRDefault="00364320" w:rsidP="00364320">
                        <w:pPr>
                          <w:pStyle w:val="Heading2"/>
                          <w:spacing w:after="0"/>
                          <w:rPr>
                            <w:rFonts w:eastAsia="Times New Roman"/>
                          </w:rPr>
                        </w:pPr>
                        <w:r>
                          <w:rPr>
                            <w:rFonts w:eastAsia="Times New Roman"/>
                          </w:rPr>
                          <w:t>Vision: Contractors and LPCs start to share views</w:t>
                        </w:r>
                      </w:p>
                      <w:p w14:paraId="675027A8" w14:textId="6C2F29F1"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Work to develop a new vision and strategic options for community pharmacy is now well underway, being led by Nuffield Trust and The King's Fund. Alongside a literature review and wider research being carried out by the two health policy think tanks, PSNC is running an open consultation which some contractors and LPCs have already responded to.</w:t>
                        </w:r>
                        <w:r>
                          <w:rPr>
                            <w:rFonts w:ascii="Tahoma" w:eastAsia="Times New Roman" w:hAnsi="Tahoma" w:cs="Tahoma"/>
                            <w:color w:val="303030"/>
                            <w:sz w:val="21"/>
                            <w:szCs w:val="21"/>
                          </w:rPr>
                          <w:br/>
                        </w:r>
                        <w:r>
                          <w:rPr>
                            <w:rFonts w:ascii="Tahoma" w:eastAsia="Times New Roman" w:hAnsi="Tahoma" w:cs="Tahoma"/>
                            <w:color w:val="303030"/>
                            <w:sz w:val="21"/>
                            <w:szCs w:val="21"/>
                          </w:rPr>
                          <w:br/>
                          <w:t>Also, this month, members of the Steering Group and Advisory Panel for the project have been confirmed, and the four issues-focused Working Groups are being finalised.</w:t>
                        </w:r>
                        <w:r>
                          <w:rPr>
                            <w:rFonts w:ascii="Tahoma" w:eastAsia="Times New Roman" w:hAnsi="Tahoma" w:cs="Tahoma"/>
                            <w:color w:val="303030"/>
                            <w:sz w:val="21"/>
                            <w:szCs w:val="21"/>
                          </w:rPr>
                          <w:br/>
                        </w:r>
                        <w:r>
                          <w:rPr>
                            <w:rFonts w:ascii="Tahoma" w:eastAsia="Times New Roman" w:hAnsi="Tahoma" w:cs="Tahoma"/>
                            <w:color w:val="303030"/>
                            <w:sz w:val="21"/>
                            <w:szCs w:val="21"/>
                          </w:rPr>
                          <w:br/>
                          <w:t>The Steering Group is providing 'challenge and review' at key stages in the project and is made up largely of pharmacy representatives to ensure that the sector's views remain at the heart of this work. Whilst members of the Advisory Panel include representatives from a wider range of organisations outside pharmacy.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 including about the membership of the Steering Group and Advisory Panel</w:t>
                          </w:r>
                        </w:hyperlink>
                        <w:r>
                          <w:rPr>
                            <w:rFonts w:ascii="Tahoma" w:eastAsia="Times New Roman" w:hAnsi="Tahoma" w:cs="Tahoma"/>
                            <w:color w:val="303030"/>
                            <w:sz w:val="21"/>
                            <w:szCs w:val="21"/>
                          </w:rPr>
                          <w:t xml:space="preserve"> </w:t>
                        </w:r>
                      </w:p>
                      <w:p w14:paraId="6868EBBF" w14:textId="77777777" w:rsidR="00364320" w:rsidRDefault="00364320" w:rsidP="00364320">
                        <w:pPr>
                          <w:spacing w:line="264" w:lineRule="auto"/>
                          <w:rPr>
                            <w:rFonts w:ascii="Tahoma" w:eastAsia="Times New Roman" w:hAnsi="Tahoma" w:cs="Tahoma"/>
                            <w:color w:val="303030"/>
                            <w:sz w:val="21"/>
                            <w:szCs w:val="21"/>
                          </w:rPr>
                        </w:pPr>
                      </w:p>
                      <w:p w14:paraId="090E4069" w14:textId="77777777" w:rsidR="00364320" w:rsidRDefault="00364320" w:rsidP="00364320">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Blog: Why your views and the Pharmacy Vision matter…</w:t>
                        </w:r>
                        <w:r>
                          <w:rPr>
                            <w:rFonts w:ascii="Tahoma" w:hAnsi="Tahoma" w:cs="Tahoma"/>
                            <w:color w:val="303030"/>
                            <w:sz w:val="21"/>
                            <w:szCs w:val="21"/>
                          </w:rPr>
                          <w:br/>
                          <w:t>Jay Patel, Executive Director of Day Lewis plc, PSNC Committee Member and Vision Steering Group Member, has written a blog explaining that, to really take off, the vision must have the support of the sector, and encouraging contractors to provide their views to help shape it.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the blog</w:t>
                          </w:r>
                        </w:hyperlink>
                      </w:p>
                      <w:p w14:paraId="02C9B099"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D0D3A70">
                            <v:rect id="_x0000_i1034" style="width:468pt;height:1.5pt" o:hrstd="t" o:hr="t" fillcolor="#a0a0a0" stroked="f"/>
                          </w:pict>
                        </w:r>
                      </w:p>
                      <w:p w14:paraId="0E8896C1" w14:textId="77777777" w:rsidR="00364320" w:rsidRDefault="00364320" w:rsidP="00364320">
                        <w:pPr>
                          <w:pStyle w:val="Heading2"/>
                          <w:spacing w:after="0"/>
                          <w:rPr>
                            <w:rFonts w:eastAsia="Times New Roman"/>
                          </w:rPr>
                        </w:pPr>
                        <w:r>
                          <w:rPr>
                            <w:rFonts w:eastAsia="Times New Roman"/>
                          </w:rPr>
                          <w:t>Two weeks left to share your Vision for the future</w:t>
                        </w:r>
                      </w:p>
                      <w:p w14:paraId="290C344C"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there are only two weeks left to share their views on the future direction for community pharmacy as part of PSNC’s </w:t>
                        </w:r>
                        <w:hyperlink r:id="rId10" w:tgtFrame="_blank" w:history="1">
                          <w:r>
                            <w:rPr>
                              <w:rStyle w:val="Hyperlink"/>
                              <w:rFonts w:ascii="Tahoma" w:eastAsia="Times New Roman" w:hAnsi="Tahoma" w:cs="Tahoma"/>
                              <w:b/>
                              <w:bCs/>
                              <w:color w:val="4E3487"/>
                              <w:sz w:val="21"/>
                              <w:szCs w:val="21"/>
                            </w:rPr>
                            <w:t>Vision project</w:t>
                          </w:r>
                        </w:hyperlink>
                        <w:r>
                          <w:rPr>
                            <w:rFonts w:ascii="Tahoma" w:eastAsia="Times New Roman" w:hAnsi="Tahoma" w:cs="Tahoma"/>
                            <w:color w:val="303030"/>
                            <w:sz w:val="21"/>
                            <w:szCs w:val="21"/>
                          </w:rPr>
                          <w:t xml:space="preserve">. </w:t>
                        </w:r>
                      </w:p>
                      <w:p w14:paraId="543F0B58" w14:textId="1C28FF7E" w:rsidR="00364320" w:rsidRDefault="00364320" w:rsidP="003643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The open consultation – in the form of an online survey – is the first opportunity for contractors, LPCs and others in the sector to share their thoughts with Nuffield Trust and The King’s Fund.</w:t>
                        </w:r>
                      </w:p>
                      <w:p w14:paraId="6BDE36F9" w14:textId="77777777" w:rsidR="00364320" w:rsidRDefault="00364320" w:rsidP="00364320">
                        <w:pPr>
                          <w:pStyle w:val="NormalWeb"/>
                          <w:spacing w:before="0" w:beforeAutospacing="0" w:after="0" w:afterAutospacing="0" w:line="264" w:lineRule="auto"/>
                          <w:rPr>
                            <w:rFonts w:ascii="Tahoma" w:hAnsi="Tahoma" w:cs="Tahoma"/>
                            <w:color w:val="303030"/>
                            <w:sz w:val="21"/>
                            <w:szCs w:val="21"/>
                          </w:rPr>
                        </w:pPr>
                      </w:p>
                      <w:p w14:paraId="11A3109A" w14:textId="46EFE31F" w:rsidR="00364320" w:rsidRDefault="00364320" w:rsidP="003643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online survey asks five questions focussing on future policy goals, why previous policies may not have fully achieved their objectives, design principles to underpin the service offer, and blocks and enablers for change. All questions in the survey allow for free-text answers and the deadline for responses is </w:t>
                        </w:r>
                        <w:r>
                          <w:rPr>
                            <w:rStyle w:val="Strong"/>
                            <w:rFonts w:ascii="Tahoma" w:hAnsi="Tahoma" w:cs="Tahoma"/>
                            <w:color w:val="303030"/>
                            <w:sz w:val="21"/>
                            <w:szCs w:val="21"/>
                          </w:rPr>
                          <w:t>11.59pm on Friday 9th December 2022</w:t>
                        </w:r>
                        <w:r>
                          <w:rPr>
                            <w:rFonts w:ascii="Tahoma" w:hAnsi="Tahoma" w:cs="Tahoma"/>
                            <w:color w:val="303030"/>
                            <w:sz w:val="21"/>
                            <w:szCs w:val="21"/>
                          </w:rPr>
                          <w:t>.</w:t>
                        </w:r>
                      </w:p>
                      <w:p w14:paraId="7BE8EF0E" w14:textId="77777777" w:rsidR="00364320" w:rsidRDefault="00364320" w:rsidP="00364320">
                        <w:pPr>
                          <w:pStyle w:val="NormalWeb"/>
                          <w:spacing w:before="0" w:beforeAutospacing="0" w:after="0" w:afterAutospacing="0" w:line="264" w:lineRule="auto"/>
                          <w:rPr>
                            <w:rFonts w:ascii="Tahoma" w:hAnsi="Tahoma" w:cs="Tahoma"/>
                            <w:color w:val="303030"/>
                            <w:sz w:val="21"/>
                            <w:szCs w:val="21"/>
                          </w:rPr>
                        </w:pPr>
                      </w:p>
                      <w:p w14:paraId="37C0B16C" w14:textId="77777777" w:rsidR="00364320" w:rsidRDefault="00364320" w:rsidP="00364320">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Find out more and complete the survey</w:t>
                          </w:r>
                        </w:hyperlink>
                      </w:p>
                      <w:p w14:paraId="76634F07"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F878CE4">
                            <v:rect id="_x0000_i1035" style="width:468pt;height:1.5pt" o:hrstd="t" o:hr="t" fillcolor="#a0a0a0" stroked="f"/>
                          </w:pict>
                        </w:r>
                      </w:p>
                      <w:p w14:paraId="5ADBB4BB" w14:textId="77777777" w:rsidR="00364320" w:rsidRDefault="00364320" w:rsidP="00364320">
                        <w:pPr>
                          <w:pStyle w:val="Heading2"/>
                          <w:spacing w:after="0"/>
                          <w:rPr>
                            <w:rFonts w:eastAsia="Times New Roman"/>
                          </w:rPr>
                        </w:pPr>
                        <w:r>
                          <w:rPr>
                            <w:rFonts w:eastAsia="Times New Roman"/>
                          </w:rPr>
                          <w:t>November 2022 Price Concessions: Third Update</w:t>
                        </w:r>
                      </w:p>
                      <w:p w14:paraId="39B14712"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has granted further price concessions for November 2022. Note, a price concession only applies for the month in which it is granted.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See the updated concessions list</w:t>
                          </w:r>
                        </w:hyperlink>
                        <w:r>
                          <w:rPr>
                            <w:rFonts w:ascii="Tahoma" w:eastAsia="Times New Roman" w:hAnsi="Tahoma" w:cs="Tahoma"/>
                            <w:color w:val="303030"/>
                            <w:sz w:val="21"/>
                            <w:szCs w:val="21"/>
                          </w:rPr>
                          <w:t xml:space="preserve"> </w:t>
                        </w:r>
                      </w:p>
                      <w:p w14:paraId="61004EE9" w14:textId="77777777"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34D521">
                            <v:rect id="_x0000_i1036" style="width:468pt;height:1.5pt" o:hrstd="t" o:hr="t" fillcolor="#a0a0a0" stroked="f"/>
                          </w:pict>
                        </w:r>
                      </w:p>
                      <w:p w14:paraId="63E02486" w14:textId="77777777" w:rsidR="00364320" w:rsidRDefault="00364320" w:rsidP="00364320">
                        <w:pPr>
                          <w:pStyle w:val="Heading2"/>
                          <w:spacing w:after="0"/>
                          <w:rPr>
                            <w:rFonts w:eastAsia="Times New Roman"/>
                          </w:rPr>
                        </w:pPr>
                        <w:proofErr w:type="spellStart"/>
                        <w:r>
                          <w:rPr>
                            <w:rFonts w:eastAsia="Times New Roman"/>
                          </w:rPr>
                          <w:t>NHSmail</w:t>
                        </w:r>
                        <w:proofErr w:type="spellEnd"/>
                        <w:r>
                          <w:rPr>
                            <w:rFonts w:eastAsia="Times New Roman"/>
                          </w:rPr>
                          <w:t xml:space="preserve"> changes: keeping your account active</w:t>
                        </w:r>
                      </w:p>
                      <w:p w14:paraId="28E60764" w14:textId="3227E146" w:rsidR="00364320" w:rsidRDefault="00364320" w:rsidP="0036432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To increase the security of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the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team will shortly be making changes to the system which will impact users. </w:t>
                        </w:r>
                      </w:p>
                      <w:p w14:paraId="3EFA1791" w14:textId="77777777" w:rsidR="00364320" w:rsidRDefault="00364320" w:rsidP="00364320">
                        <w:pPr>
                          <w:spacing w:line="264" w:lineRule="auto"/>
                          <w:rPr>
                            <w:rFonts w:ascii="Tahoma" w:eastAsia="Times New Roman" w:hAnsi="Tahoma" w:cs="Tahoma"/>
                            <w:color w:val="303030"/>
                            <w:sz w:val="21"/>
                            <w:szCs w:val="21"/>
                          </w:rPr>
                        </w:pPr>
                      </w:p>
                      <w:p w14:paraId="1BB65196" w14:textId="1B66E70D" w:rsidR="00364320" w:rsidRDefault="00364320" w:rsidP="0036432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From 1st December 2022, personal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accounts which are not used for 30 days will be marked inactive and inactive accounts which are not activated within the following 30 days will be deleted. If a personal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account is ‘deleted’; it can be restored within 30 days by raising an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ticket. But, if an account is not restored within that period, it will be permanently deleted, and it will not be able to be restored.</w:t>
                        </w:r>
                      </w:p>
                      <w:p w14:paraId="55BA9B3D" w14:textId="77777777" w:rsidR="00364320" w:rsidRDefault="00364320" w:rsidP="00364320">
                        <w:pPr>
                          <w:pStyle w:val="NormalWeb"/>
                          <w:spacing w:before="0" w:beforeAutospacing="0" w:after="0" w:afterAutospacing="0" w:line="264" w:lineRule="auto"/>
                          <w:rPr>
                            <w:rFonts w:ascii="Tahoma" w:hAnsi="Tahoma" w:cs="Tahoma"/>
                            <w:color w:val="303030"/>
                            <w:sz w:val="21"/>
                            <w:szCs w:val="21"/>
                          </w:rPr>
                        </w:pPr>
                      </w:p>
                      <w:p w14:paraId="3C649B31" w14:textId="77777777" w:rsidR="00364320" w:rsidRDefault="00364320" w:rsidP="00364320">
                        <w:pPr>
                          <w:spacing w:line="264" w:lineRule="auto"/>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Find out more</w:t>
                          </w:r>
                        </w:hyperlink>
                      </w:p>
                    </w:tc>
                    <w:tc>
                      <w:tcPr>
                        <w:tcW w:w="150" w:type="dxa"/>
                        <w:vAlign w:val="center"/>
                        <w:hideMark/>
                      </w:tcPr>
                      <w:p w14:paraId="7AA28D60" w14:textId="77777777" w:rsidR="00364320" w:rsidRDefault="00364320" w:rsidP="00364320">
                        <w:pPr>
                          <w:spacing w:line="264" w:lineRule="auto"/>
                          <w:rPr>
                            <w:rFonts w:ascii="Tahoma" w:eastAsia="Times New Roman" w:hAnsi="Tahoma" w:cs="Tahoma"/>
                            <w:color w:val="303030"/>
                            <w:sz w:val="21"/>
                            <w:szCs w:val="21"/>
                          </w:rPr>
                        </w:pPr>
                      </w:p>
                    </w:tc>
                  </w:tr>
                  <w:tr w:rsidR="00364320" w14:paraId="63A5F66D" w14:textId="77777777">
                    <w:trPr>
                      <w:trHeight w:val="150"/>
                      <w:tblCellSpacing w:w="15" w:type="dxa"/>
                      <w:jc w:val="center"/>
                    </w:trPr>
                    <w:tc>
                      <w:tcPr>
                        <w:tcW w:w="150" w:type="dxa"/>
                        <w:vAlign w:val="center"/>
                        <w:hideMark/>
                      </w:tcPr>
                      <w:p w14:paraId="0182F30E" w14:textId="77777777" w:rsidR="00364320" w:rsidRDefault="00364320" w:rsidP="00364320">
                        <w:pPr>
                          <w:spacing w:line="264" w:lineRule="auto"/>
                          <w:rPr>
                            <w:rFonts w:ascii="Times New Roman" w:eastAsia="Times New Roman" w:hAnsi="Times New Roman" w:cs="Times New Roman"/>
                            <w:sz w:val="20"/>
                            <w:szCs w:val="20"/>
                          </w:rPr>
                        </w:pPr>
                      </w:p>
                    </w:tc>
                    <w:tc>
                      <w:tcPr>
                        <w:tcW w:w="8700" w:type="dxa"/>
                        <w:vAlign w:val="center"/>
                        <w:hideMark/>
                      </w:tcPr>
                      <w:p w14:paraId="17B32147" w14:textId="77777777" w:rsidR="00364320" w:rsidRDefault="00364320" w:rsidP="00364320">
                        <w:pPr>
                          <w:spacing w:line="264" w:lineRule="auto"/>
                          <w:rPr>
                            <w:rFonts w:ascii="Times New Roman" w:eastAsia="Times New Roman" w:hAnsi="Times New Roman" w:cs="Times New Roman"/>
                            <w:sz w:val="20"/>
                            <w:szCs w:val="20"/>
                          </w:rPr>
                        </w:pPr>
                      </w:p>
                    </w:tc>
                    <w:tc>
                      <w:tcPr>
                        <w:tcW w:w="150" w:type="dxa"/>
                        <w:vAlign w:val="center"/>
                        <w:hideMark/>
                      </w:tcPr>
                      <w:p w14:paraId="4E105551" w14:textId="77777777" w:rsidR="00364320" w:rsidRDefault="00364320" w:rsidP="00364320">
                        <w:pPr>
                          <w:spacing w:line="264" w:lineRule="auto"/>
                          <w:rPr>
                            <w:rFonts w:ascii="Times New Roman" w:eastAsia="Times New Roman" w:hAnsi="Times New Roman" w:cs="Times New Roman"/>
                            <w:sz w:val="20"/>
                            <w:szCs w:val="20"/>
                          </w:rPr>
                        </w:pPr>
                      </w:p>
                    </w:tc>
                  </w:tr>
                </w:tbl>
                <w:p w14:paraId="70EBAEA1" w14:textId="77777777" w:rsidR="00364320" w:rsidRDefault="00364320" w:rsidP="00364320">
                  <w:pPr>
                    <w:spacing w:line="264" w:lineRule="auto"/>
                    <w:rPr>
                      <w:rFonts w:ascii="Times New Roman" w:eastAsia="Times New Roman" w:hAnsi="Times New Roman" w:cs="Times New Roman"/>
                      <w:sz w:val="20"/>
                      <w:szCs w:val="20"/>
                    </w:rPr>
                  </w:pPr>
                </w:p>
              </w:tc>
            </w:tr>
          </w:tbl>
          <w:p w14:paraId="709B8773" w14:textId="77777777" w:rsidR="00364320" w:rsidRDefault="00364320">
            <w:pPr>
              <w:jc w:val="center"/>
              <w:rPr>
                <w:rFonts w:ascii="Times New Roman" w:eastAsia="Times New Roman" w:hAnsi="Times New Roman" w:cs="Times New Roman"/>
                <w:sz w:val="20"/>
                <w:szCs w:val="20"/>
              </w:rPr>
            </w:pPr>
          </w:p>
        </w:tc>
      </w:tr>
      <w:tr w:rsidR="00364320" w14:paraId="5D6E2749" w14:textId="77777777" w:rsidTr="0036432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64320" w14:paraId="6354D89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64320" w14:paraId="226ED770" w14:textId="77777777">
                    <w:trPr>
                      <w:tblCellSpacing w:w="0" w:type="dxa"/>
                      <w:jc w:val="center"/>
                    </w:trPr>
                    <w:tc>
                      <w:tcPr>
                        <w:tcW w:w="3000" w:type="dxa"/>
                        <w:tcMar>
                          <w:top w:w="30" w:type="dxa"/>
                          <w:left w:w="75" w:type="dxa"/>
                          <w:bottom w:w="30" w:type="dxa"/>
                          <w:right w:w="75" w:type="dxa"/>
                        </w:tcMar>
                        <w:hideMark/>
                      </w:tcPr>
                      <w:p w14:paraId="6325F17D" w14:textId="77777777" w:rsidR="00364320" w:rsidRDefault="00364320">
                        <w:pPr>
                          <w:pStyle w:val="Heading4"/>
                          <w:jc w:val="center"/>
                          <w:rPr>
                            <w:rFonts w:eastAsia="Times New Roman"/>
                          </w:rPr>
                        </w:pPr>
                        <w:r>
                          <w:rPr>
                            <w:rFonts w:eastAsia="Times New Roman"/>
                          </w:rPr>
                          <w:lastRenderedPageBreak/>
                          <w:t>Pharmaceutical Services Negotiating Committee</w:t>
                        </w:r>
                      </w:p>
                      <w:p w14:paraId="41AE3D73" w14:textId="719CB2A7" w:rsidR="00364320" w:rsidRDefault="0036432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BE125B6" wp14:editId="40AAC036">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7707EF9" wp14:editId="46E77E45">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1C3F7B7" wp14:editId="1448AE2C">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602F87B" wp14:editId="1BC9349A">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47833FA" w14:textId="77777777" w:rsidR="00364320" w:rsidRDefault="0036432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64320" w14:paraId="1D5767E5" w14:textId="77777777" w:rsidTr="00364320">
                    <w:trPr>
                      <w:trHeight w:val="39"/>
                      <w:tblCellSpacing w:w="0" w:type="dxa"/>
                      <w:jc w:val="center"/>
                    </w:trPr>
                    <w:tc>
                      <w:tcPr>
                        <w:tcW w:w="9000" w:type="dxa"/>
                        <w:tcMar>
                          <w:top w:w="150" w:type="dxa"/>
                          <w:left w:w="0" w:type="dxa"/>
                          <w:bottom w:w="0" w:type="dxa"/>
                          <w:right w:w="0" w:type="dxa"/>
                        </w:tcMar>
                        <w:vAlign w:val="center"/>
                        <w:hideMark/>
                      </w:tcPr>
                      <w:p w14:paraId="114BA075" w14:textId="14EABB86" w:rsidR="00364320" w:rsidRDefault="00364320" w:rsidP="00364320">
                        <w:pPr>
                          <w:rPr>
                            <w:rFonts w:ascii="Arial" w:eastAsia="Times New Roman" w:hAnsi="Arial" w:cs="Arial"/>
                            <w:color w:val="FFFFFF"/>
                            <w:sz w:val="17"/>
                            <w:szCs w:val="17"/>
                          </w:rPr>
                        </w:pPr>
                      </w:p>
                    </w:tc>
                  </w:tr>
                </w:tbl>
                <w:p w14:paraId="3D39894B" w14:textId="77777777" w:rsidR="00364320" w:rsidRDefault="00364320">
                  <w:pPr>
                    <w:jc w:val="center"/>
                    <w:rPr>
                      <w:rFonts w:ascii="Times New Roman" w:eastAsia="Times New Roman" w:hAnsi="Times New Roman" w:cs="Times New Roman"/>
                      <w:sz w:val="20"/>
                      <w:szCs w:val="20"/>
                    </w:rPr>
                  </w:pPr>
                </w:p>
              </w:tc>
            </w:tr>
          </w:tbl>
          <w:p w14:paraId="4904EFBE" w14:textId="77777777" w:rsidR="00364320" w:rsidRDefault="00364320">
            <w:pPr>
              <w:jc w:val="center"/>
              <w:rPr>
                <w:rFonts w:ascii="Times New Roman" w:eastAsia="Times New Roman" w:hAnsi="Times New Roman" w:cs="Times New Roman"/>
                <w:sz w:val="20"/>
                <w:szCs w:val="20"/>
              </w:rPr>
            </w:pPr>
          </w:p>
        </w:tc>
      </w:tr>
    </w:tbl>
    <w:p w14:paraId="65E5FE7F" w14:textId="34B38DC3" w:rsidR="00364320" w:rsidRDefault="00364320" w:rsidP="00364320">
      <w:pPr>
        <w:rPr>
          <w:rFonts w:eastAsia="Times New Roman"/>
        </w:rPr>
      </w:pPr>
      <w:r>
        <w:rPr>
          <w:rFonts w:eastAsia="Times New Roman"/>
          <w:noProof/>
        </w:rPr>
        <w:drawing>
          <wp:inline distT="0" distB="0" distL="0" distR="0" wp14:anchorId="0B0347BA" wp14:editId="78F045D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34237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20"/>
    <w:rsid w:val="0036432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C9EF"/>
  <w15:chartTrackingRefBased/>
  <w15:docId w15:val="{2ED3686E-5D01-4FA7-8525-CD6D134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320"/>
    <w:rPr>
      <w:rFonts w:ascii="Calibri" w:hAnsi="Calibri" w:cs="Calibri"/>
      <w:lang w:eastAsia="en-GB"/>
    </w:rPr>
  </w:style>
  <w:style w:type="paragraph" w:styleId="Heading1">
    <w:name w:val="heading 1"/>
    <w:basedOn w:val="Normal"/>
    <w:link w:val="Heading1Char"/>
    <w:uiPriority w:val="9"/>
    <w:qFormat/>
    <w:rsid w:val="0036432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64320"/>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6432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32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64320"/>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64320"/>
    <w:rPr>
      <w:rFonts w:ascii="Tahoma" w:hAnsi="Tahoma" w:cs="Tahoma"/>
      <w:b/>
      <w:bCs/>
      <w:color w:val="FFFFFF"/>
      <w:sz w:val="18"/>
      <w:szCs w:val="18"/>
      <w:lang w:eastAsia="en-GB"/>
    </w:rPr>
  </w:style>
  <w:style w:type="paragraph" w:styleId="NormalWeb">
    <w:name w:val="Normal (Web)"/>
    <w:basedOn w:val="Normal"/>
    <w:uiPriority w:val="99"/>
    <w:semiHidden/>
    <w:unhideWhenUsed/>
    <w:rsid w:val="00364320"/>
    <w:pPr>
      <w:spacing w:before="100" w:beforeAutospacing="1" w:after="100" w:afterAutospacing="1"/>
    </w:pPr>
  </w:style>
  <w:style w:type="character" w:styleId="Strong">
    <w:name w:val="Strong"/>
    <w:basedOn w:val="DefaultParagraphFont"/>
    <w:uiPriority w:val="22"/>
    <w:qFormat/>
    <w:rsid w:val="00364320"/>
    <w:rPr>
      <w:b/>
      <w:bCs/>
    </w:rPr>
  </w:style>
  <w:style w:type="character" w:styleId="Hyperlink">
    <w:name w:val="Hyperlink"/>
    <w:basedOn w:val="DefaultParagraphFont"/>
    <w:uiPriority w:val="99"/>
    <w:semiHidden/>
    <w:unhideWhenUsed/>
    <w:rsid w:val="00364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1d648ddc3&amp;e=d19e9fd41c" TargetMode="External"/><Relationship Id="rId13" Type="http://schemas.openxmlformats.org/officeDocument/2006/relationships/hyperlink" Target="https://psnc.us7.list-manage.com/track/click?u=86d41ab7fa4c7c2c5d7210782&amp;id=8e6775727e&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935999491e&amp;e=d19e9fd41c" TargetMode="External"/><Relationship Id="rId17" Type="http://schemas.openxmlformats.org/officeDocument/2006/relationships/hyperlink" Target="https://psnc.us7.list-manage.com/track/click?u=86d41ab7fa4c7c2c5d7210782&amp;id=7dae9082a0&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7e1c2e2228&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c9ad8b4e7&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79c74aadab&amp;e=d19e9fd41c" TargetMode="External"/><Relationship Id="rId28" Type="http://schemas.openxmlformats.org/officeDocument/2006/relationships/image" Target="https://psnc.us7.list-manage.com/track/open.php?u=86d41ab7fa4c7c2c5d7210782&amp;id=f8cc9a2663&amp;e=d19e9fd41c" TargetMode="External"/><Relationship Id="rId10" Type="http://schemas.openxmlformats.org/officeDocument/2006/relationships/hyperlink" Target="https://psnc.us7.list-manage.com/track/click?u=86d41ab7fa4c7c2c5d7210782&amp;id=7ed403f656&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536158bb3&amp;e=d19e9fd41c" TargetMode="External"/><Relationship Id="rId14" Type="http://schemas.openxmlformats.org/officeDocument/2006/relationships/hyperlink" Target="https://psnc.us7.list-manage.com/track/click?u=86d41ab7fa4c7c2c5d7210782&amp;id=cd6eee9ab3&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2022-12-05T12:12:00Z</dcterms:created>
  <dcterms:modified xsi:type="dcterms:W3CDTF">2022-12-05T12:14:00Z</dcterms:modified>
</cp:coreProperties>
</file>