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370B2" w14:paraId="035F6169" w14:textId="77777777" w:rsidTr="00B370B2">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370B2" w14:paraId="78C48D5B"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B370B2" w14:paraId="28B346A1" w14:textId="77777777">
                    <w:trPr>
                      <w:tblCellSpacing w:w="0" w:type="dxa"/>
                      <w:jc w:val="center"/>
                    </w:trPr>
                    <w:tc>
                      <w:tcPr>
                        <w:tcW w:w="3000" w:type="dxa"/>
                        <w:hideMark/>
                      </w:tcPr>
                      <w:p w14:paraId="5817EB86" w14:textId="3F66B427" w:rsidR="00B370B2" w:rsidRDefault="00B370B2">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0A944E4" w14:textId="77777777" w:rsidR="00B370B2" w:rsidRDefault="00B370B2">
                  <w:pPr>
                    <w:jc w:val="center"/>
                    <w:rPr>
                      <w:rFonts w:ascii="Times New Roman" w:eastAsia="Times New Roman" w:hAnsi="Times New Roman" w:cs="Times New Roman"/>
                      <w:sz w:val="20"/>
                      <w:szCs w:val="20"/>
                    </w:rPr>
                  </w:pPr>
                </w:p>
              </w:tc>
            </w:tr>
            <w:tr w:rsidR="00B370B2" w14:paraId="30F06CE6"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B370B2" w14:paraId="2AA905D4"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839C0E0" w14:textId="1812A66F" w:rsidR="00B370B2" w:rsidRDefault="00B370B2">
                        <w:pPr>
                          <w:jc w:val="center"/>
                          <w:rPr>
                            <w:rFonts w:eastAsia="Times New Roman"/>
                          </w:rPr>
                        </w:pPr>
                        <w:r>
                          <w:rPr>
                            <w:rFonts w:eastAsia="Times New Roman"/>
                            <w:noProof/>
                          </w:rPr>
                          <w:drawing>
                            <wp:inline distT="0" distB="0" distL="0" distR="0" wp14:anchorId="7DE2C303" wp14:editId="2F818D33">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B370B2" w14:paraId="19D2B67F" w14:textId="77777777">
                    <w:trPr>
                      <w:tblCellSpacing w:w="0" w:type="dxa"/>
                    </w:trPr>
                    <w:tc>
                      <w:tcPr>
                        <w:tcW w:w="0" w:type="auto"/>
                        <w:vMerge/>
                        <w:tcBorders>
                          <w:top w:val="nil"/>
                          <w:left w:val="nil"/>
                          <w:bottom w:val="single" w:sz="2" w:space="0" w:color="FFFFFF"/>
                          <w:right w:val="nil"/>
                        </w:tcBorders>
                        <w:vAlign w:val="center"/>
                        <w:hideMark/>
                      </w:tcPr>
                      <w:p w14:paraId="31514F30" w14:textId="77777777" w:rsidR="00B370B2" w:rsidRDefault="00B370B2">
                        <w:pPr>
                          <w:rPr>
                            <w:rFonts w:eastAsia="Times New Roman"/>
                          </w:rPr>
                        </w:pPr>
                      </w:p>
                    </w:tc>
                    <w:tc>
                      <w:tcPr>
                        <w:tcW w:w="3450" w:type="dxa"/>
                        <w:tcBorders>
                          <w:top w:val="nil"/>
                          <w:left w:val="nil"/>
                          <w:bottom w:val="nil"/>
                          <w:right w:val="nil"/>
                        </w:tcBorders>
                        <w:vAlign w:val="center"/>
                        <w:hideMark/>
                      </w:tcPr>
                      <w:p w14:paraId="1757AE9F" w14:textId="77777777" w:rsidR="00B370B2" w:rsidRDefault="00B370B2">
                        <w:pPr>
                          <w:pStyle w:val="Heading1"/>
                          <w:rPr>
                            <w:rFonts w:eastAsia="Times New Roman"/>
                          </w:rPr>
                        </w:pPr>
                        <w:r>
                          <w:rPr>
                            <w:rFonts w:eastAsia="Times New Roman"/>
                          </w:rPr>
                          <w:t>PSNC Newsletter</w:t>
                        </w:r>
                      </w:p>
                    </w:tc>
                  </w:tr>
                  <w:tr w:rsidR="00B370B2" w14:paraId="2795638B" w14:textId="77777777">
                    <w:trPr>
                      <w:tblCellSpacing w:w="0" w:type="dxa"/>
                    </w:trPr>
                    <w:tc>
                      <w:tcPr>
                        <w:tcW w:w="0" w:type="auto"/>
                        <w:vMerge/>
                        <w:tcBorders>
                          <w:top w:val="nil"/>
                          <w:left w:val="nil"/>
                          <w:bottom w:val="single" w:sz="2" w:space="0" w:color="FFFFFF"/>
                          <w:right w:val="nil"/>
                        </w:tcBorders>
                        <w:vAlign w:val="center"/>
                        <w:hideMark/>
                      </w:tcPr>
                      <w:p w14:paraId="43AFEA79" w14:textId="77777777" w:rsidR="00B370B2" w:rsidRDefault="00B370B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EC2F09C" w14:textId="77777777" w:rsidR="00B370B2" w:rsidRDefault="00B370B2">
                        <w:pPr>
                          <w:pStyle w:val="Heading2"/>
                          <w:rPr>
                            <w:rFonts w:eastAsia="Times New Roman"/>
                            <w:color w:val="93378A"/>
                          </w:rPr>
                        </w:pPr>
                        <w:r>
                          <w:rPr>
                            <w:rFonts w:eastAsia="Times New Roman"/>
                            <w:color w:val="93378A"/>
                          </w:rPr>
                          <w:t>Monday 7th November 2022</w:t>
                        </w:r>
                      </w:p>
                    </w:tc>
                  </w:tr>
                </w:tbl>
                <w:p w14:paraId="2918A14A" w14:textId="77777777" w:rsidR="00B370B2" w:rsidRDefault="00B370B2">
                  <w:pPr>
                    <w:rPr>
                      <w:rFonts w:ascii="Times New Roman" w:eastAsia="Times New Roman" w:hAnsi="Times New Roman" w:cs="Times New Roman"/>
                      <w:sz w:val="20"/>
                      <w:szCs w:val="20"/>
                    </w:rPr>
                  </w:pPr>
                </w:p>
              </w:tc>
            </w:tr>
            <w:tr w:rsidR="00B370B2" w14:paraId="009CBB56" w14:textId="77777777">
              <w:tblPrEx>
                <w:shd w:val="clear" w:color="auto" w:fill="auto"/>
              </w:tblPrEx>
              <w:trPr>
                <w:tblCellSpacing w:w="0" w:type="dxa"/>
                <w:jc w:val="center"/>
              </w:trPr>
              <w:tc>
                <w:tcPr>
                  <w:tcW w:w="9000" w:type="dxa"/>
                  <w:hideMark/>
                </w:tcPr>
                <w:p w14:paraId="128E854E" w14:textId="135AB280" w:rsidR="00B370B2" w:rsidRDefault="00B370B2">
                  <w:pPr>
                    <w:rPr>
                      <w:rFonts w:eastAsia="Times New Roman"/>
                    </w:rPr>
                  </w:pPr>
                  <w:r>
                    <w:rPr>
                      <w:rFonts w:eastAsia="Times New Roman"/>
                      <w:noProof/>
                    </w:rPr>
                    <w:drawing>
                      <wp:inline distT="0" distB="0" distL="0" distR="0" wp14:anchorId="7F604784" wp14:editId="3F86042B">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B370B2" w14:paraId="03F7351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B370B2" w14:paraId="716609DF" w14:textId="77777777">
                    <w:trPr>
                      <w:trHeight w:val="150"/>
                      <w:tblCellSpacing w:w="15" w:type="dxa"/>
                      <w:jc w:val="center"/>
                    </w:trPr>
                    <w:tc>
                      <w:tcPr>
                        <w:tcW w:w="150" w:type="dxa"/>
                        <w:vAlign w:val="center"/>
                        <w:hideMark/>
                      </w:tcPr>
                      <w:p w14:paraId="17CB75FC" w14:textId="77777777" w:rsidR="00B370B2" w:rsidRDefault="00B370B2" w:rsidP="00B370B2">
                        <w:pPr>
                          <w:spacing w:line="264" w:lineRule="auto"/>
                          <w:rPr>
                            <w:rFonts w:eastAsia="Times New Roman"/>
                          </w:rPr>
                        </w:pPr>
                      </w:p>
                    </w:tc>
                    <w:tc>
                      <w:tcPr>
                        <w:tcW w:w="8700" w:type="dxa"/>
                        <w:vAlign w:val="center"/>
                        <w:hideMark/>
                      </w:tcPr>
                      <w:p w14:paraId="737A10AC" w14:textId="77777777" w:rsidR="00B370B2" w:rsidRDefault="00B370B2" w:rsidP="00B370B2">
                        <w:pPr>
                          <w:spacing w:line="264" w:lineRule="auto"/>
                          <w:rPr>
                            <w:rFonts w:ascii="Times New Roman" w:eastAsia="Times New Roman" w:hAnsi="Times New Roman" w:cs="Times New Roman"/>
                            <w:sz w:val="20"/>
                            <w:szCs w:val="20"/>
                          </w:rPr>
                        </w:pPr>
                      </w:p>
                    </w:tc>
                    <w:tc>
                      <w:tcPr>
                        <w:tcW w:w="150" w:type="dxa"/>
                        <w:vAlign w:val="center"/>
                        <w:hideMark/>
                      </w:tcPr>
                      <w:p w14:paraId="2CDE90CE" w14:textId="77777777" w:rsidR="00B370B2" w:rsidRDefault="00B370B2" w:rsidP="00B370B2">
                        <w:pPr>
                          <w:spacing w:line="264" w:lineRule="auto"/>
                          <w:rPr>
                            <w:rFonts w:ascii="Times New Roman" w:eastAsia="Times New Roman" w:hAnsi="Times New Roman" w:cs="Times New Roman"/>
                            <w:sz w:val="20"/>
                            <w:szCs w:val="20"/>
                          </w:rPr>
                        </w:pPr>
                      </w:p>
                    </w:tc>
                  </w:tr>
                  <w:tr w:rsidR="00B370B2" w14:paraId="4FC4EE5C" w14:textId="77777777">
                    <w:trPr>
                      <w:tblCellSpacing w:w="15" w:type="dxa"/>
                      <w:jc w:val="center"/>
                    </w:trPr>
                    <w:tc>
                      <w:tcPr>
                        <w:tcW w:w="150" w:type="dxa"/>
                        <w:vAlign w:val="center"/>
                        <w:hideMark/>
                      </w:tcPr>
                      <w:p w14:paraId="7295A473" w14:textId="77777777" w:rsidR="00B370B2" w:rsidRDefault="00B370B2" w:rsidP="00B370B2">
                        <w:pPr>
                          <w:spacing w:line="264" w:lineRule="auto"/>
                          <w:rPr>
                            <w:rFonts w:ascii="Times New Roman" w:eastAsia="Times New Roman" w:hAnsi="Times New Roman" w:cs="Times New Roman"/>
                            <w:sz w:val="20"/>
                            <w:szCs w:val="20"/>
                          </w:rPr>
                        </w:pPr>
                      </w:p>
                    </w:tc>
                    <w:tc>
                      <w:tcPr>
                        <w:tcW w:w="8700" w:type="dxa"/>
                        <w:vAlign w:val="center"/>
                        <w:hideMark/>
                      </w:tcPr>
                      <w:p w14:paraId="71D2B41B" w14:textId="77777777" w:rsidR="00B370B2" w:rsidRDefault="00B370B2" w:rsidP="00B370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3B54520A" w14:textId="77777777" w:rsidR="00B370B2" w:rsidRDefault="00B370B2" w:rsidP="00B370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BA495DB">
                            <v:rect id="_x0000_i1032" style="width:468pt;height:1.5pt" o:hrstd="t" o:hr="t" fillcolor="#a0a0a0" stroked="f"/>
                          </w:pict>
                        </w:r>
                      </w:p>
                      <w:p w14:paraId="2CDC2892" w14:textId="77777777" w:rsidR="00B370B2" w:rsidRDefault="00B370B2" w:rsidP="00B370B2">
                        <w:pPr>
                          <w:pStyle w:val="Heading2"/>
                          <w:spacing w:after="0"/>
                          <w:rPr>
                            <w:rFonts w:eastAsia="Times New Roman"/>
                          </w:rPr>
                        </w:pPr>
                        <w:r>
                          <w:rPr>
                            <w:rFonts w:eastAsia="Times New Roman"/>
                          </w:rPr>
                          <w:t>In this update: Important CPCF dates and checklist; HRT SSPs extended; November Drug Tariff Watch; Medicine Supply Notices.</w:t>
                        </w:r>
                      </w:p>
                      <w:p w14:paraId="150D21D6" w14:textId="77777777" w:rsidR="00B370B2" w:rsidRDefault="00B370B2" w:rsidP="00B370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415B29F">
                            <v:rect id="_x0000_i1033" style="width:468pt;height:1.5pt" o:hrstd="t" o:hr="t" fillcolor="#a0a0a0" stroked="f"/>
                          </w:pict>
                        </w:r>
                      </w:p>
                      <w:p w14:paraId="33D7DC72" w14:textId="77777777" w:rsidR="00B370B2" w:rsidRDefault="00B370B2" w:rsidP="00B370B2">
                        <w:pPr>
                          <w:pStyle w:val="Heading2"/>
                          <w:spacing w:after="0"/>
                          <w:rPr>
                            <w:rFonts w:eastAsia="Times New Roman"/>
                          </w:rPr>
                        </w:pPr>
                        <w:r>
                          <w:rPr>
                            <w:rFonts w:eastAsia="Times New Roman"/>
                          </w:rPr>
                          <w:t>New PSNC briefing on important CPCF dates</w:t>
                        </w:r>
                      </w:p>
                      <w:p w14:paraId="7B30C2C0" w14:textId="77777777" w:rsidR="00B370B2" w:rsidRDefault="00B370B2" w:rsidP="00B370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Services Team has published a briefing for contractors that provides a checklist of important dates relating to services for the Community Pharmacy Contractual Framework (CPCF). The briefing also highlights important dates for the 2022/23 Pharmacy Quality Scheme (PQS) and Terms of Service requirements, as well as dates when relevant news stories have been published which highlight resources for these services/requirements.</w:t>
                        </w:r>
                        <w:r>
                          <w:rPr>
                            <w:rFonts w:ascii="Tahoma" w:eastAsia="Times New Roman" w:hAnsi="Tahoma" w:cs="Tahoma"/>
                            <w:color w:val="303030"/>
                            <w:sz w:val="21"/>
                            <w:szCs w:val="21"/>
                          </w:rPr>
                          <w:br/>
                        </w:r>
                        <w:r>
                          <w:rPr>
                            <w:rFonts w:ascii="Tahoma" w:eastAsia="Times New Roman" w:hAnsi="Tahoma" w:cs="Tahoma"/>
                            <w:color w:val="303030"/>
                            <w:sz w:val="21"/>
                            <w:szCs w:val="21"/>
                          </w:rPr>
                          <w:br/>
                          <w:t>This Briefing is a ‘live’ document and will be updated as and when announcements and dates are confirmed. Therefore, contractors are welcome to print out this Briefing for reference; however, they should be alert to the fact that additional information may be added to the document and are encouraged to check: </w:t>
                        </w:r>
                        <w:hyperlink r:id="rId9" w:tgtFrame="_blank" w:history="1">
                          <w:r>
                            <w:rPr>
                              <w:rStyle w:val="Strong"/>
                              <w:rFonts w:ascii="Tahoma" w:eastAsia="Times New Roman" w:hAnsi="Tahoma" w:cs="Tahoma"/>
                              <w:color w:val="4E3487"/>
                              <w:sz w:val="21"/>
                              <w:szCs w:val="21"/>
                            </w:rPr>
                            <w:t>psnc.org.uk/briefings</w:t>
                          </w:r>
                        </w:hyperlink>
                        <w:r>
                          <w:rPr>
                            <w:rFonts w:ascii="Tahoma" w:eastAsia="Times New Roman" w:hAnsi="Tahoma" w:cs="Tahoma"/>
                            <w:color w:val="303030"/>
                            <w:sz w:val="21"/>
                            <w:szCs w:val="21"/>
                          </w:rPr>
                          <w:t> to ensure they have the latest version of the Briefing.</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Read the briefing</w:t>
                          </w:r>
                        </w:hyperlink>
                        <w:r>
                          <w:rPr>
                            <w:rFonts w:ascii="Tahoma" w:eastAsia="Times New Roman" w:hAnsi="Tahoma" w:cs="Tahoma"/>
                            <w:color w:val="303030"/>
                            <w:sz w:val="21"/>
                            <w:szCs w:val="21"/>
                          </w:rPr>
                          <w:t xml:space="preserve"> </w:t>
                        </w:r>
                      </w:p>
                      <w:p w14:paraId="18AC2894" w14:textId="77777777" w:rsidR="00B370B2" w:rsidRDefault="00B370B2" w:rsidP="00B370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F726337">
                            <v:rect id="_x0000_i1034" style="width:468pt;height:1.5pt" o:hrstd="t" o:hr="t" fillcolor="#a0a0a0" stroked="f"/>
                          </w:pict>
                        </w:r>
                      </w:p>
                      <w:p w14:paraId="1F9D6DBD" w14:textId="77777777" w:rsidR="00B370B2" w:rsidRDefault="00B370B2" w:rsidP="00B370B2">
                        <w:pPr>
                          <w:pStyle w:val="Heading2"/>
                          <w:spacing w:after="0"/>
                          <w:rPr>
                            <w:rFonts w:eastAsia="Times New Roman"/>
                          </w:rPr>
                        </w:pPr>
                        <w:r>
                          <w:rPr>
                            <w:rFonts w:eastAsia="Times New Roman"/>
                          </w:rPr>
                          <w:t>Reminder: SSPs for HRT medicines further extended</w:t>
                        </w:r>
                      </w:p>
                      <w:p w14:paraId="7587B96F" w14:textId="77777777" w:rsidR="00B370B2" w:rsidRDefault="00B370B2" w:rsidP="00B370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teams are reminded that following an update from the Department of Health and Social Care (DHSC), all 12 HRT Serious Shortage Protocols (SSPs) have been extended due to ongoing supply disruption.</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See full details of the SSP extensions</w:t>
                          </w:r>
                        </w:hyperlink>
                        <w:r>
                          <w:rPr>
                            <w:rFonts w:ascii="Tahoma" w:eastAsia="Times New Roman" w:hAnsi="Tahoma" w:cs="Tahoma"/>
                            <w:color w:val="303030"/>
                            <w:sz w:val="21"/>
                            <w:szCs w:val="21"/>
                          </w:rPr>
                          <w:t xml:space="preserve"> </w:t>
                        </w:r>
                      </w:p>
                      <w:p w14:paraId="72E1C5FE" w14:textId="77777777" w:rsidR="00B370B2" w:rsidRDefault="00B370B2" w:rsidP="00B370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2550C92">
                            <v:rect id="_x0000_i1035" style="width:468pt;height:1.5pt" o:hrstd="t" o:hr="t" fillcolor="#a0a0a0" stroked="f"/>
                          </w:pict>
                        </w:r>
                      </w:p>
                      <w:p w14:paraId="5A75860D" w14:textId="77777777" w:rsidR="00B370B2" w:rsidRDefault="00B370B2" w:rsidP="00B370B2">
                        <w:pPr>
                          <w:pStyle w:val="Heading2"/>
                          <w:spacing w:after="0"/>
                          <w:rPr>
                            <w:rFonts w:eastAsia="Times New Roman"/>
                          </w:rPr>
                        </w:pPr>
                        <w:r>
                          <w:rPr>
                            <w:rFonts w:eastAsia="Times New Roman"/>
                          </w:rPr>
                          <w:t>November Drug Tariff Watch</w:t>
                        </w:r>
                      </w:p>
                      <w:p w14:paraId="69A48666" w14:textId="77777777" w:rsidR="00B370B2" w:rsidRDefault="00B370B2" w:rsidP="00B370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Dispensing and Supply Team has created a summary of the Drug Tariff changes for November 2022. This includes details of additions, deletions and category and price changes.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See the November 2022 Drug Tariff Watch</w:t>
                          </w:r>
                        </w:hyperlink>
                        <w:r>
                          <w:rPr>
                            <w:rFonts w:ascii="Tahoma" w:eastAsia="Times New Roman" w:hAnsi="Tahoma" w:cs="Tahoma"/>
                            <w:color w:val="303030"/>
                            <w:sz w:val="21"/>
                            <w:szCs w:val="21"/>
                          </w:rPr>
                          <w:t xml:space="preserve"> </w:t>
                        </w:r>
                      </w:p>
                      <w:p w14:paraId="67C4E38C" w14:textId="77777777" w:rsidR="00B370B2" w:rsidRDefault="00B370B2" w:rsidP="00B370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3D023D8">
                            <v:rect id="_x0000_i1036" style="width:468pt;height:1.5pt" o:hrstd="t" o:hr="t" fillcolor="#a0a0a0" stroked="f"/>
                          </w:pict>
                        </w:r>
                      </w:p>
                      <w:p w14:paraId="1AC2FF52" w14:textId="77777777" w:rsidR="00B370B2" w:rsidRDefault="00B370B2" w:rsidP="00B370B2">
                        <w:pPr>
                          <w:pStyle w:val="Heading2"/>
                          <w:spacing w:after="0"/>
                          <w:rPr>
                            <w:rFonts w:eastAsia="Times New Roman"/>
                          </w:rPr>
                        </w:pPr>
                      </w:p>
                      <w:p w14:paraId="075A72AA" w14:textId="621A01C6" w:rsidR="00B370B2" w:rsidRDefault="00B370B2" w:rsidP="00B370B2">
                        <w:pPr>
                          <w:pStyle w:val="Heading2"/>
                          <w:spacing w:after="0"/>
                          <w:rPr>
                            <w:rFonts w:eastAsia="Times New Roman"/>
                          </w:rPr>
                        </w:pPr>
                        <w:r>
                          <w:rPr>
                            <w:rFonts w:eastAsia="Times New Roman"/>
                          </w:rPr>
                          <w:lastRenderedPageBreak/>
                          <w:t>New Medicine Supply Notices issued</w:t>
                        </w:r>
                      </w:p>
                      <w:p w14:paraId="33EDA073" w14:textId="77777777" w:rsidR="00B370B2" w:rsidRDefault="00B370B2" w:rsidP="00B370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DHSC has issued medicine supply notifications for the following products: </w:t>
                        </w:r>
                      </w:p>
                      <w:p w14:paraId="3E313A90" w14:textId="77777777" w:rsidR="00B370B2" w:rsidRDefault="00B370B2" w:rsidP="00B370B2">
                        <w:pPr>
                          <w:numPr>
                            <w:ilvl w:val="0"/>
                            <w:numId w:val="1"/>
                          </w:numPr>
                          <w:spacing w:line="264" w:lineRule="auto"/>
                          <w:rPr>
                            <w:rFonts w:ascii="Tahoma" w:eastAsia="Times New Roman" w:hAnsi="Tahoma" w:cs="Tahoma"/>
                            <w:color w:val="303030"/>
                            <w:sz w:val="21"/>
                            <w:szCs w:val="21"/>
                          </w:rPr>
                        </w:pPr>
                        <w:hyperlink r:id="rId13" w:tgtFrame="_blank" w:history="1">
                          <w:proofErr w:type="spellStart"/>
                          <w:r>
                            <w:rPr>
                              <w:rStyle w:val="Strong"/>
                              <w:rFonts w:ascii="Tahoma" w:eastAsia="Times New Roman" w:hAnsi="Tahoma" w:cs="Tahoma"/>
                              <w:color w:val="4E3487"/>
                              <w:sz w:val="21"/>
                              <w:szCs w:val="21"/>
                            </w:rPr>
                            <w:t>NovoRapid</w:t>
                          </w:r>
                          <w:proofErr w:type="spellEnd"/>
                          <w:r>
                            <w:rPr>
                              <w:rStyle w:val="Strong"/>
                              <w:rFonts w:ascii="Tahoma" w:eastAsia="Times New Roman" w:hAnsi="Tahoma" w:cs="Tahoma"/>
                              <w:color w:val="4E3487"/>
                              <w:sz w:val="21"/>
                              <w:szCs w:val="21"/>
                            </w:rPr>
                            <w:t xml:space="preserve"> </w:t>
                          </w:r>
                          <w:proofErr w:type="spellStart"/>
                          <w:r>
                            <w:rPr>
                              <w:rStyle w:val="Strong"/>
                              <w:rFonts w:ascii="Tahoma" w:eastAsia="Times New Roman" w:hAnsi="Tahoma" w:cs="Tahoma"/>
                              <w:color w:val="4E3487"/>
                              <w:sz w:val="21"/>
                              <w:szCs w:val="21"/>
                            </w:rPr>
                            <w:t>FlexPen</w:t>
                          </w:r>
                          <w:proofErr w:type="spellEnd"/>
                          <w:r>
                            <w:rPr>
                              <w:rStyle w:val="Strong"/>
                              <w:rFonts w:ascii="Tahoma" w:eastAsia="Times New Roman" w:hAnsi="Tahoma" w:cs="Tahoma"/>
                              <w:color w:val="4E3487"/>
                              <w:sz w:val="21"/>
                              <w:szCs w:val="21"/>
                            </w:rPr>
                            <w:t xml:space="preserve">® (Insulin </w:t>
                          </w:r>
                          <w:proofErr w:type="spellStart"/>
                          <w:r>
                            <w:rPr>
                              <w:rStyle w:val="Strong"/>
                              <w:rFonts w:ascii="Tahoma" w:eastAsia="Times New Roman" w:hAnsi="Tahoma" w:cs="Tahoma"/>
                              <w:color w:val="4E3487"/>
                              <w:sz w:val="21"/>
                              <w:szCs w:val="21"/>
                            </w:rPr>
                            <w:t>aspart</w:t>
                          </w:r>
                          <w:proofErr w:type="spellEnd"/>
                          <w:r>
                            <w:rPr>
                              <w:rStyle w:val="Strong"/>
                              <w:rFonts w:ascii="Tahoma" w:eastAsia="Times New Roman" w:hAnsi="Tahoma" w:cs="Tahoma"/>
                              <w:color w:val="4E3487"/>
                              <w:sz w:val="21"/>
                              <w:szCs w:val="21"/>
                            </w:rPr>
                            <w:t>) 100units/ml solution for injection 3ml pre-filled pens</w:t>
                          </w:r>
                        </w:hyperlink>
                      </w:p>
                      <w:p w14:paraId="01A0778A" w14:textId="77777777" w:rsidR="00B370B2" w:rsidRDefault="00B370B2" w:rsidP="00B370B2">
                        <w:pPr>
                          <w:numPr>
                            <w:ilvl w:val="0"/>
                            <w:numId w:val="1"/>
                          </w:numPr>
                          <w:spacing w:line="264" w:lineRule="auto"/>
                          <w:rPr>
                            <w:rFonts w:ascii="Tahoma" w:eastAsia="Times New Roman" w:hAnsi="Tahoma" w:cs="Tahoma"/>
                            <w:color w:val="303030"/>
                            <w:sz w:val="21"/>
                            <w:szCs w:val="21"/>
                          </w:rPr>
                        </w:pPr>
                        <w:hyperlink r:id="rId14" w:tgtFrame="_blank" w:history="1">
                          <w:r>
                            <w:rPr>
                              <w:rStyle w:val="Strong"/>
                              <w:rFonts w:ascii="Tahoma" w:eastAsia="Times New Roman" w:hAnsi="Tahoma" w:cs="Tahoma"/>
                              <w:color w:val="4E3487"/>
                              <w:sz w:val="21"/>
                              <w:szCs w:val="21"/>
                            </w:rPr>
                            <w:t>Dipyridamole 100mg tablets</w:t>
                          </w:r>
                        </w:hyperlink>
                      </w:p>
                      <w:p w14:paraId="041698B7" w14:textId="77777777" w:rsidR="00B370B2" w:rsidRDefault="00B370B2" w:rsidP="00B370B2">
                        <w:pPr>
                          <w:numPr>
                            <w:ilvl w:val="0"/>
                            <w:numId w:val="1"/>
                          </w:numPr>
                          <w:spacing w:line="264" w:lineRule="auto"/>
                          <w:rPr>
                            <w:rFonts w:ascii="Tahoma" w:eastAsia="Times New Roman" w:hAnsi="Tahoma" w:cs="Tahoma"/>
                            <w:color w:val="303030"/>
                            <w:sz w:val="21"/>
                            <w:szCs w:val="21"/>
                          </w:rPr>
                        </w:pPr>
                        <w:hyperlink r:id="rId15" w:tgtFrame="_blank" w:history="1">
                          <w:proofErr w:type="spellStart"/>
                          <w:r>
                            <w:rPr>
                              <w:rStyle w:val="Strong"/>
                              <w:rFonts w:ascii="Tahoma" w:eastAsia="Times New Roman" w:hAnsi="Tahoma" w:cs="Tahoma"/>
                              <w:color w:val="4E3487"/>
                              <w:sz w:val="21"/>
                              <w:szCs w:val="21"/>
                            </w:rPr>
                            <w:t>Capimune</w:t>
                          </w:r>
                          <w:proofErr w:type="spellEnd"/>
                          <w:r>
                            <w:rPr>
                              <w:rStyle w:val="Strong"/>
                              <w:rFonts w:ascii="Tahoma" w:eastAsia="Times New Roman" w:hAnsi="Tahoma" w:cs="Tahoma"/>
                              <w:color w:val="4E3487"/>
                              <w:sz w:val="21"/>
                              <w:szCs w:val="21"/>
                            </w:rPr>
                            <w:t>® (ciclosporin) 25mg, 50mg and 100mg capsules</w:t>
                          </w:r>
                        </w:hyperlink>
                      </w:p>
                      <w:p w14:paraId="71ED6511" w14:textId="77777777" w:rsidR="00B370B2" w:rsidRDefault="00B370B2" w:rsidP="00B370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 copy of the above notifications, including further information, has been sent to all pharmacy NHS email addresses.</w:t>
                        </w:r>
                      </w:p>
                    </w:tc>
                    <w:tc>
                      <w:tcPr>
                        <w:tcW w:w="150" w:type="dxa"/>
                        <w:vAlign w:val="center"/>
                        <w:hideMark/>
                      </w:tcPr>
                      <w:p w14:paraId="3B4B388B" w14:textId="77777777" w:rsidR="00B370B2" w:rsidRDefault="00B370B2" w:rsidP="00B370B2">
                        <w:pPr>
                          <w:spacing w:line="264" w:lineRule="auto"/>
                          <w:rPr>
                            <w:rFonts w:ascii="Tahoma" w:eastAsia="Times New Roman" w:hAnsi="Tahoma" w:cs="Tahoma"/>
                            <w:color w:val="303030"/>
                            <w:sz w:val="21"/>
                            <w:szCs w:val="21"/>
                          </w:rPr>
                        </w:pPr>
                      </w:p>
                    </w:tc>
                  </w:tr>
                  <w:tr w:rsidR="00B370B2" w14:paraId="426DDED5" w14:textId="77777777">
                    <w:trPr>
                      <w:trHeight w:val="150"/>
                      <w:tblCellSpacing w:w="15" w:type="dxa"/>
                      <w:jc w:val="center"/>
                    </w:trPr>
                    <w:tc>
                      <w:tcPr>
                        <w:tcW w:w="150" w:type="dxa"/>
                        <w:vAlign w:val="center"/>
                        <w:hideMark/>
                      </w:tcPr>
                      <w:p w14:paraId="50F90C4C" w14:textId="77777777" w:rsidR="00B370B2" w:rsidRDefault="00B370B2" w:rsidP="00B370B2">
                        <w:pPr>
                          <w:spacing w:line="264" w:lineRule="auto"/>
                          <w:rPr>
                            <w:rFonts w:ascii="Times New Roman" w:eastAsia="Times New Roman" w:hAnsi="Times New Roman" w:cs="Times New Roman"/>
                            <w:sz w:val="20"/>
                            <w:szCs w:val="20"/>
                          </w:rPr>
                        </w:pPr>
                      </w:p>
                    </w:tc>
                    <w:tc>
                      <w:tcPr>
                        <w:tcW w:w="8700" w:type="dxa"/>
                        <w:vAlign w:val="center"/>
                        <w:hideMark/>
                      </w:tcPr>
                      <w:p w14:paraId="7D59A762" w14:textId="77777777" w:rsidR="00B370B2" w:rsidRDefault="00B370B2" w:rsidP="00B370B2">
                        <w:pPr>
                          <w:spacing w:line="264" w:lineRule="auto"/>
                          <w:rPr>
                            <w:rFonts w:ascii="Times New Roman" w:eastAsia="Times New Roman" w:hAnsi="Times New Roman" w:cs="Times New Roman"/>
                            <w:sz w:val="20"/>
                            <w:szCs w:val="20"/>
                          </w:rPr>
                        </w:pPr>
                      </w:p>
                    </w:tc>
                    <w:tc>
                      <w:tcPr>
                        <w:tcW w:w="150" w:type="dxa"/>
                        <w:vAlign w:val="center"/>
                        <w:hideMark/>
                      </w:tcPr>
                      <w:p w14:paraId="73774A64" w14:textId="77777777" w:rsidR="00B370B2" w:rsidRDefault="00B370B2" w:rsidP="00B370B2">
                        <w:pPr>
                          <w:spacing w:line="264" w:lineRule="auto"/>
                          <w:rPr>
                            <w:rFonts w:ascii="Times New Roman" w:eastAsia="Times New Roman" w:hAnsi="Times New Roman" w:cs="Times New Roman"/>
                            <w:sz w:val="20"/>
                            <w:szCs w:val="20"/>
                          </w:rPr>
                        </w:pPr>
                      </w:p>
                    </w:tc>
                  </w:tr>
                </w:tbl>
                <w:p w14:paraId="0C0A58A4" w14:textId="77777777" w:rsidR="00B370B2" w:rsidRDefault="00B370B2" w:rsidP="00B370B2">
                  <w:pPr>
                    <w:spacing w:line="264" w:lineRule="auto"/>
                    <w:rPr>
                      <w:rFonts w:ascii="Times New Roman" w:eastAsia="Times New Roman" w:hAnsi="Times New Roman" w:cs="Times New Roman"/>
                      <w:sz w:val="20"/>
                      <w:szCs w:val="20"/>
                    </w:rPr>
                  </w:pPr>
                </w:p>
              </w:tc>
            </w:tr>
          </w:tbl>
          <w:p w14:paraId="3DBC7EF5" w14:textId="77777777" w:rsidR="00B370B2" w:rsidRDefault="00B370B2">
            <w:pPr>
              <w:jc w:val="center"/>
              <w:rPr>
                <w:rFonts w:ascii="Times New Roman" w:eastAsia="Times New Roman" w:hAnsi="Times New Roman" w:cs="Times New Roman"/>
                <w:sz w:val="20"/>
                <w:szCs w:val="20"/>
              </w:rPr>
            </w:pPr>
          </w:p>
        </w:tc>
      </w:tr>
      <w:tr w:rsidR="00B370B2" w14:paraId="63DA10E2" w14:textId="77777777" w:rsidTr="00B370B2">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370B2" w14:paraId="5355B993"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370B2" w14:paraId="6AB77BCF" w14:textId="77777777">
                    <w:trPr>
                      <w:tblCellSpacing w:w="0" w:type="dxa"/>
                      <w:jc w:val="center"/>
                    </w:trPr>
                    <w:tc>
                      <w:tcPr>
                        <w:tcW w:w="3000" w:type="dxa"/>
                        <w:tcMar>
                          <w:top w:w="30" w:type="dxa"/>
                          <w:left w:w="75" w:type="dxa"/>
                          <w:bottom w:w="30" w:type="dxa"/>
                          <w:right w:w="75" w:type="dxa"/>
                        </w:tcMar>
                        <w:hideMark/>
                      </w:tcPr>
                      <w:p w14:paraId="7D28BBE7" w14:textId="77777777" w:rsidR="00B370B2" w:rsidRDefault="00B370B2">
                        <w:pPr>
                          <w:pStyle w:val="Heading4"/>
                          <w:jc w:val="center"/>
                          <w:rPr>
                            <w:rFonts w:eastAsia="Times New Roman"/>
                          </w:rPr>
                        </w:pPr>
                        <w:r>
                          <w:rPr>
                            <w:rFonts w:eastAsia="Times New Roman"/>
                          </w:rPr>
                          <w:lastRenderedPageBreak/>
                          <w:t>Pharmaceutical Services Negotiating Committee</w:t>
                        </w:r>
                      </w:p>
                      <w:p w14:paraId="1EBD870E" w14:textId="615CC7DF" w:rsidR="00B370B2" w:rsidRDefault="00B370B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2FBD10A" wp14:editId="08773C9B">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18F2F9F" wp14:editId="4BEFA707">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D22A913" wp14:editId="3ADEF8BF">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5BD253A" wp14:editId="045F000D">
                              <wp:extent cx="609600" cy="304800"/>
                              <wp:effectExtent l="0" t="0" r="0" b="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7F2DA8F" w14:textId="77777777" w:rsidR="00B370B2" w:rsidRDefault="00B370B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B370B2" w14:paraId="05F07987" w14:textId="77777777" w:rsidTr="00B370B2">
                    <w:trPr>
                      <w:trHeight w:val="49"/>
                      <w:tblCellSpacing w:w="0" w:type="dxa"/>
                      <w:jc w:val="center"/>
                    </w:trPr>
                    <w:tc>
                      <w:tcPr>
                        <w:tcW w:w="9000" w:type="dxa"/>
                        <w:tcMar>
                          <w:top w:w="150" w:type="dxa"/>
                          <w:left w:w="0" w:type="dxa"/>
                          <w:bottom w:w="0" w:type="dxa"/>
                          <w:right w:w="0" w:type="dxa"/>
                        </w:tcMar>
                        <w:vAlign w:val="center"/>
                        <w:hideMark/>
                      </w:tcPr>
                      <w:p w14:paraId="1C15A891" w14:textId="1B1703E8" w:rsidR="00B370B2" w:rsidRDefault="00B370B2" w:rsidP="00B370B2">
                        <w:pPr>
                          <w:rPr>
                            <w:rFonts w:ascii="Arial" w:eastAsia="Times New Roman" w:hAnsi="Arial" w:cs="Arial"/>
                            <w:color w:val="FFFFFF"/>
                            <w:sz w:val="17"/>
                            <w:szCs w:val="17"/>
                          </w:rPr>
                        </w:pPr>
                      </w:p>
                    </w:tc>
                  </w:tr>
                </w:tbl>
                <w:p w14:paraId="7572E204" w14:textId="77777777" w:rsidR="00B370B2" w:rsidRDefault="00B370B2">
                  <w:pPr>
                    <w:jc w:val="center"/>
                    <w:rPr>
                      <w:rFonts w:ascii="Times New Roman" w:eastAsia="Times New Roman" w:hAnsi="Times New Roman" w:cs="Times New Roman"/>
                      <w:sz w:val="20"/>
                      <w:szCs w:val="20"/>
                    </w:rPr>
                  </w:pPr>
                </w:p>
              </w:tc>
            </w:tr>
          </w:tbl>
          <w:p w14:paraId="1ABD1BA4" w14:textId="77777777" w:rsidR="00B370B2" w:rsidRDefault="00B370B2">
            <w:pPr>
              <w:jc w:val="center"/>
              <w:rPr>
                <w:rFonts w:ascii="Times New Roman" w:eastAsia="Times New Roman" w:hAnsi="Times New Roman" w:cs="Times New Roman"/>
                <w:sz w:val="20"/>
                <w:szCs w:val="20"/>
              </w:rPr>
            </w:pPr>
          </w:p>
        </w:tc>
      </w:tr>
    </w:tbl>
    <w:p w14:paraId="3FC691AE" w14:textId="3EDA176E" w:rsidR="00B370B2" w:rsidRDefault="00B370B2" w:rsidP="00B370B2">
      <w:pPr>
        <w:rPr>
          <w:rFonts w:eastAsia="Times New Roman"/>
        </w:rPr>
      </w:pPr>
      <w:r>
        <w:rPr>
          <w:rFonts w:eastAsia="Times New Roman"/>
          <w:noProof/>
        </w:rPr>
        <w:drawing>
          <wp:inline distT="0" distB="0" distL="0" distR="0" wp14:anchorId="744A0E6A" wp14:editId="5E46027B">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2EE226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23C08"/>
    <w:multiLevelType w:val="multilevel"/>
    <w:tmpl w:val="68223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4707850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B2"/>
    <w:rsid w:val="00B370B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94D8"/>
  <w15:chartTrackingRefBased/>
  <w15:docId w15:val="{83FA6FB0-1BFF-4525-97D7-CCDABB78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0B2"/>
    <w:rPr>
      <w:rFonts w:ascii="Calibri" w:hAnsi="Calibri" w:cs="Calibri"/>
      <w:lang w:eastAsia="en-GB"/>
    </w:rPr>
  </w:style>
  <w:style w:type="paragraph" w:styleId="Heading1">
    <w:name w:val="heading 1"/>
    <w:basedOn w:val="Normal"/>
    <w:link w:val="Heading1Char"/>
    <w:uiPriority w:val="9"/>
    <w:qFormat/>
    <w:rsid w:val="00B370B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B370B2"/>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B370B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0B2"/>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B370B2"/>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B370B2"/>
    <w:rPr>
      <w:rFonts w:ascii="Tahoma" w:hAnsi="Tahoma" w:cs="Tahoma"/>
      <w:b/>
      <w:bCs/>
      <w:color w:val="FFFFFF"/>
      <w:sz w:val="18"/>
      <w:szCs w:val="18"/>
      <w:lang w:eastAsia="en-GB"/>
    </w:rPr>
  </w:style>
  <w:style w:type="character" w:styleId="Strong">
    <w:name w:val="Strong"/>
    <w:basedOn w:val="DefaultParagraphFont"/>
    <w:uiPriority w:val="22"/>
    <w:qFormat/>
    <w:rsid w:val="00B370B2"/>
    <w:rPr>
      <w:b/>
      <w:bCs/>
    </w:rPr>
  </w:style>
  <w:style w:type="character" w:styleId="Hyperlink">
    <w:name w:val="Hyperlink"/>
    <w:basedOn w:val="DefaultParagraphFont"/>
    <w:uiPriority w:val="99"/>
    <w:semiHidden/>
    <w:unhideWhenUsed/>
    <w:rsid w:val="00B37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2701b52558&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c71eba3a0a&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2cea7bf506&amp;e=d19e9fd41c"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350afa865f&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d55aa1b8d1&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snc.us7.list-manage.com/track/click?u=86d41ab7fa4c7c2c5d7210782&amp;id=b39d33518f&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613c4668d5&amp;e=d19e9fd41c" TargetMode="External"/><Relationship Id="rId19" Type="http://schemas.openxmlformats.org/officeDocument/2006/relationships/hyperlink" Target="https://psnc.us7.list-manage.com/track/click?u=86d41ab7fa4c7c2c5d7210782&amp;id=eecb533561&amp;e=d19e9fd41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99575a4483&amp;e=d19e9fd41c" TargetMode="External"/><Relationship Id="rId14" Type="http://schemas.openxmlformats.org/officeDocument/2006/relationships/hyperlink" Target="https://psnc.us7.list-manage.com/track/click?u=86d41ab7fa4c7c2c5d7210782&amp;id=72c453c1e7&amp;e=d19e9fd41c" TargetMode="External"/><Relationship Id="rId22" Type="http://schemas.openxmlformats.org/officeDocument/2006/relationships/hyperlink" Target="https://psnc.us7.list-manage.com/track/click?u=86d41ab7fa4c7c2c5d7210782&amp;id=0fb26ebbc5&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231112d753&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2022-11-08T10:09:00Z</dcterms:created>
  <dcterms:modified xsi:type="dcterms:W3CDTF">2022-11-08T10:10:00Z</dcterms:modified>
</cp:coreProperties>
</file>