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435E1" w14:paraId="5216A6CD" w14:textId="77777777" w:rsidTr="00D435E1">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435E1" w14:paraId="78A5A1FC"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435E1" w14:paraId="3F114511" w14:textId="77777777">
                    <w:trPr>
                      <w:tblCellSpacing w:w="0" w:type="dxa"/>
                      <w:jc w:val="center"/>
                    </w:trPr>
                    <w:tc>
                      <w:tcPr>
                        <w:tcW w:w="3000" w:type="dxa"/>
                        <w:hideMark/>
                      </w:tcPr>
                      <w:p w14:paraId="6C8B8243" w14:textId="57F4BC87" w:rsidR="00D435E1" w:rsidRDefault="00D435E1">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493796A" w14:textId="77777777" w:rsidR="00D435E1" w:rsidRDefault="00D435E1">
                  <w:pPr>
                    <w:jc w:val="center"/>
                    <w:rPr>
                      <w:rFonts w:ascii="Times New Roman" w:eastAsia="Times New Roman" w:hAnsi="Times New Roman" w:cs="Times New Roman"/>
                      <w:sz w:val="20"/>
                      <w:szCs w:val="20"/>
                    </w:rPr>
                  </w:pPr>
                </w:p>
              </w:tc>
            </w:tr>
            <w:tr w:rsidR="00D435E1" w14:paraId="5B1858B0"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435E1" w14:paraId="5838E0A4"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3DFB53E" w14:textId="0EE04B6E" w:rsidR="00D435E1" w:rsidRDefault="00D435E1">
                        <w:pPr>
                          <w:jc w:val="center"/>
                          <w:rPr>
                            <w:rFonts w:eastAsia="Times New Roman"/>
                          </w:rPr>
                        </w:pPr>
                        <w:r>
                          <w:rPr>
                            <w:rFonts w:eastAsia="Times New Roman"/>
                            <w:noProof/>
                          </w:rPr>
                          <w:drawing>
                            <wp:inline distT="0" distB="0" distL="0" distR="0" wp14:anchorId="01AFF337" wp14:editId="1B0E4E5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435E1" w14:paraId="1A59A1A5" w14:textId="77777777">
                    <w:trPr>
                      <w:tblCellSpacing w:w="0" w:type="dxa"/>
                    </w:trPr>
                    <w:tc>
                      <w:tcPr>
                        <w:tcW w:w="0" w:type="auto"/>
                        <w:vMerge/>
                        <w:tcBorders>
                          <w:top w:val="nil"/>
                          <w:left w:val="nil"/>
                          <w:bottom w:val="single" w:sz="2" w:space="0" w:color="FFFFFF"/>
                          <w:right w:val="nil"/>
                        </w:tcBorders>
                        <w:vAlign w:val="center"/>
                        <w:hideMark/>
                      </w:tcPr>
                      <w:p w14:paraId="190EDA9B" w14:textId="77777777" w:rsidR="00D435E1" w:rsidRDefault="00D435E1">
                        <w:pPr>
                          <w:rPr>
                            <w:rFonts w:eastAsia="Times New Roman"/>
                          </w:rPr>
                        </w:pPr>
                      </w:p>
                    </w:tc>
                    <w:tc>
                      <w:tcPr>
                        <w:tcW w:w="3450" w:type="dxa"/>
                        <w:tcBorders>
                          <w:top w:val="nil"/>
                          <w:left w:val="nil"/>
                          <w:bottom w:val="nil"/>
                          <w:right w:val="nil"/>
                        </w:tcBorders>
                        <w:vAlign w:val="center"/>
                        <w:hideMark/>
                      </w:tcPr>
                      <w:p w14:paraId="69E53CC8" w14:textId="77777777" w:rsidR="00D435E1" w:rsidRDefault="00D435E1">
                        <w:pPr>
                          <w:pStyle w:val="Heading1"/>
                          <w:rPr>
                            <w:rFonts w:eastAsia="Times New Roman"/>
                          </w:rPr>
                        </w:pPr>
                        <w:r>
                          <w:rPr>
                            <w:rFonts w:eastAsia="Times New Roman"/>
                          </w:rPr>
                          <w:t>PSNC Newsletter</w:t>
                        </w:r>
                      </w:p>
                    </w:tc>
                  </w:tr>
                  <w:tr w:rsidR="00D435E1" w14:paraId="7EF2B4AB" w14:textId="77777777">
                    <w:trPr>
                      <w:tblCellSpacing w:w="0" w:type="dxa"/>
                    </w:trPr>
                    <w:tc>
                      <w:tcPr>
                        <w:tcW w:w="0" w:type="auto"/>
                        <w:vMerge/>
                        <w:tcBorders>
                          <w:top w:val="nil"/>
                          <w:left w:val="nil"/>
                          <w:bottom w:val="single" w:sz="2" w:space="0" w:color="FFFFFF"/>
                          <w:right w:val="nil"/>
                        </w:tcBorders>
                        <w:vAlign w:val="center"/>
                        <w:hideMark/>
                      </w:tcPr>
                      <w:p w14:paraId="7B9AFA60" w14:textId="77777777" w:rsidR="00D435E1" w:rsidRDefault="00D435E1">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3842100" w14:textId="77777777" w:rsidR="00D435E1" w:rsidRDefault="00D435E1">
                        <w:pPr>
                          <w:pStyle w:val="Heading2"/>
                          <w:rPr>
                            <w:rFonts w:eastAsia="Times New Roman"/>
                            <w:color w:val="93378A"/>
                          </w:rPr>
                        </w:pPr>
                        <w:r>
                          <w:rPr>
                            <w:rFonts w:eastAsia="Times New Roman"/>
                            <w:color w:val="93378A"/>
                          </w:rPr>
                          <w:t>Monday 31st October 2022</w:t>
                        </w:r>
                      </w:p>
                    </w:tc>
                  </w:tr>
                </w:tbl>
                <w:p w14:paraId="400A02C0" w14:textId="77777777" w:rsidR="00D435E1" w:rsidRDefault="00D435E1">
                  <w:pPr>
                    <w:rPr>
                      <w:rFonts w:ascii="Times New Roman" w:eastAsia="Times New Roman" w:hAnsi="Times New Roman" w:cs="Times New Roman"/>
                      <w:sz w:val="20"/>
                      <w:szCs w:val="20"/>
                    </w:rPr>
                  </w:pPr>
                </w:p>
              </w:tc>
            </w:tr>
            <w:tr w:rsidR="00D435E1" w14:paraId="757368BE" w14:textId="77777777">
              <w:tblPrEx>
                <w:shd w:val="clear" w:color="auto" w:fill="auto"/>
              </w:tblPrEx>
              <w:trPr>
                <w:tblCellSpacing w:w="0" w:type="dxa"/>
                <w:jc w:val="center"/>
              </w:trPr>
              <w:tc>
                <w:tcPr>
                  <w:tcW w:w="9000" w:type="dxa"/>
                  <w:hideMark/>
                </w:tcPr>
                <w:p w14:paraId="500F4914" w14:textId="1BC0134A" w:rsidR="00D435E1" w:rsidRDefault="00D435E1">
                  <w:pPr>
                    <w:rPr>
                      <w:rFonts w:eastAsia="Times New Roman"/>
                    </w:rPr>
                  </w:pPr>
                  <w:r>
                    <w:rPr>
                      <w:rFonts w:eastAsia="Times New Roman"/>
                      <w:noProof/>
                    </w:rPr>
                    <w:drawing>
                      <wp:inline distT="0" distB="0" distL="0" distR="0" wp14:anchorId="561242CC" wp14:editId="6DBA363F">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435E1" w14:paraId="11C3AA65"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D435E1" w14:paraId="74787623" w14:textId="77777777">
                    <w:trPr>
                      <w:trHeight w:val="150"/>
                      <w:tblCellSpacing w:w="15" w:type="dxa"/>
                      <w:jc w:val="center"/>
                    </w:trPr>
                    <w:tc>
                      <w:tcPr>
                        <w:tcW w:w="150" w:type="dxa"/>
                        <w:vAlign w:val="center"/>
                        <w:hideMark/>
                      </w:tcPr>
                      <w:p w14:paraId="6786311D" w14:textId="77777777" w:rsidR="00D435E1" w:rsidRDefault="00D435E1">
                        <w:pPr>
                          <w:rPr>
                            <w:rFonts w:eastAsia="Times New Roman"/>
                          </w:rPr>
                        </w:pPr>
                      </w:p>
                    </w:tc>
                    <w:tc>
                      <w:tcPr>
                        <w:tcW w:w="8700" w:type="dxa"/>
                        <w:vAlign w:val="center"/>
                        <w:hideMark/>
                      </w:tcPr>
                      <w:p w14:paraId="22171B8D" w14:textId="77777777" w:rsidR="00D435E1" w:rsidRDefault="00D435E1">
                        <w:pPr>
                          <w:rPr>
                            <w:rFonts w:ascii="Times New Roman" w:eastAsia="Times New Roman" w:hAnsi="Times New Roman" w:cs="Times New Roman"/>
                            <w:sz w:val="20"/>
                            <w:szCs w:val="20"/>
                          </w:rPr>
                        </w:pPr>
                      </w:p>
                    </w:tc>
                    <w:tc>
                      <w:tcPr>
                        <w:tcW w:w="150" w:type="dxa"/>
                        <w:vAlign w:val="center"/>
                        <w:hideMark/>
                      </w:tcPr>
                      <w:p w14:paraId="6B88A6EB" w14:textId="77777777" w:rsidR="00D435E1" w:rsidRDefault="00D435E1">
                        <w:pPr>
                          <w:rPr>
                            <w:rFonts w:ascii="Times New Roman" w:eastAsia="Times New Roman" w:hAnsi="Times New Roman" w:cs="Times New Roman"/>
                            <w:sz w:val="20"/>
                            <w:szCs w:val="20"/>
                          </w:rPr>
                        </w:pPr>
                      </w:p>
                    </w:tc>
                  </w:tr>
                  <w:tr w:rsidR="00D435E1" w14:paraId="3ACFAB00" w14:textId="77777777">
                    <w:trPr>
                      <w:tblCellSpacing w:w="15" w:type="dxa"/>
                      <w:jc w:val="center"/>
                    </w:trPr>
                    <w:tc>
                      <w:tcPr>
                        <w:tcW w:w="150" w:type="dxa"/>
                        <w:vAlign w:val="center"/>
                        <w:hideMark/>
                      </w:tcPr>
                      <w:p w14:paraId="4C5904CA" w14:textId="77777777" w:rsidR="00D435E1" w:rsidRDefault="00D435E1" w:rsidP="00D435E1">
                        <w:pPr>
                          <w:spacing w:line="264" w:lineRule="auto"/>
                          <w:rPr>
                            <w:rFonts w:ascii="Times New Roman" w:eastAsia="Times New Roman" w:hAnsi="Times New Roman" w:cs="Times New Roman"/>
                            <w:sz w:val="20"/>
                            <w:szCs w:val="20"/>
                          </w:rPr>
                        </w:pPr>
                      </w:p>
                    </w:tc>
                    <w:tc>
                      <w:tcPr>
                        <w:tcW w:w="8700" w:type="dxa"/>
                        <w:vAlign w:val="center"/>
                        <w:hideMark/>
                      </w:tcPr>
                      <w:p w14:paraId="0E199EC4" w14:textId="77777777" w:rsidR="00D435E1" w:rsidRDefault="00D435E1" w:rsidP="00D435E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7EC6F77" w14:textId="77777777" w:rsidR="00D435E1" w:rsidRDefault="00D435E1" w:rsidP="00D435E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5996056">
                            <v:rect id="_x0000_i1032" style="width:468pt;height:1.5pt" o:hrstd="t" o:hr="t" fillcolor="#a0a0a0" stroked="f"/>
                          </w:pict>
                        </w:r>
                      </w:p>
                      <w:p w14:paraId="147CECCB" w14:textId="77777777" w:rsidR="00D435E1" w:rsidRDefault="00D435E1" w:rsidP="00D435E1">
                        <w:pPr>
                          <w:pStyle w:val="Heading2"/>
                          <w:spacing w:after="0"/>
                          <w:rPr>
                            <w:rFonts w:eastAsia="Times New Roman"/>
                          </w:rPr>
                        </w:pPr>
                        <w:r>
                          <w:rPr>
                            <w:rFonts w:eastAsia="Times New Roman"/>
                          </w:rPr>
                          <w:t>In this update: Think tanks to help develop vision for community pharmacy; PQS Aspiration payment claiming deadline; confidential wellbeing coaching offer; NHS 'Hints &amp; Tips' newsletter; postal strike cancelled.</w:t>
                        </w:r>
                      </w:p>
                      <w:p w14:paraId="1794E2F1" w14:textId="77777777" w:rsidR="00D435E1" w:rsidRDefault="00D435E1" w:rsidP="00D435E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8116DA7">
                            <v:rect id="_x0000_i1033" style="width:468pt;height:1.5pt" o:hrstd="t" o:hr="t" fillcolor="#a0a0a0" stroked="f"/>
                          </w:pict>
                        </w:r>
                      </w:p>
                      <w:p w14:paraId="45D2FE0F" w14:textId="77777777" w:rsidR="00D435E1" w:rsidRDefault="00D435E1" w:rsidP="00D435E1">
                        <w:pPr>
                          <w:pStyle w:val="Heading3"/>
                          <w:spacing w:after="0"/>
                          <w:rPr>
                            <w:rFonts w:eastAsia="Times New Roman"/>
                          </w:rPr>
                        </w:pPr>
                        <w:r>
                          <w:rPr>
                            <w:rFonts w:eastAsia="Times New Roman"/>
                          </w:rPr>
                          <w:t>Nuffield Trust and The King's Fund to lead on sector vision project</w:t>
                        </w:r>
                      </w:p>
                      <w:p w14:paraId="4A695C5E" w14:textId="77777777" w:rsidR="00D435E1" w:rsidRDefault="00D435E1" w:rsidP="00D435E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commissioned Nuffield Trust and The King's Fund to develop a new vision and strategic options for community pharmacy.</w:t>
                        </w:r>
                        <w:r>
                          <w:rPr>
                            <w:rFonts w:ascii="Tahoma" w:hAnsi="Tahoma" w:cs="Tahoma"/>
                            <w:color w:val="303030"/>
                            <w:sz w:val="21"/>
                            <w:szCs w:val="21"/>
                          </w:rPr>
                          <w:br/>
                        </w:r>
                        <w:r>
                          <w:rPr>
                            <w:rFonts w:ascii="Tahoma" w:hAnsi="Tahoma" w:cs="Tahoma"/>
                            <w:color w:val="303030"/>
                            <w:sz w:val="21"/>
                            <w:szCs w:val="21"/>
                          </w:rPr>
                          <w:br/>
                          <w:t>Their report, which is expected to be published in early summer next year, will help to underpin the future strategy for the sector. It will also support negotiations between PSNC and policymakers as the current five-year Community Pharmacy Contractual Framework (CPCF) comes to an end. Those negotiations will decide what happens after April 2024, and they will be critical to the future of the sector.</w:t>
                        </w:r>
                        <w:r>
                          <w:rPr>
                            <w:rFonts w:ascii="Tahoma" w:hAnsi="Tahoma" w:cs="Tahoma"/>
                            <w:color w:val="303030"/>
                            <w:sz w:val="21"/>
                            <w:szCs w:val="21"/>
                          </w:rPr>
                          <w:br/>
                        </w:r>
                        <w:r>
                          <w:rPr>
                            <w:rFonts w:ascii="Tahoma" w:hAnsi="Tahoma" w:cs="Tahoma"/>
                            <w:color w:val="303030"/>
                            <w:sz w:val="21"/>
                            <w:szCs w:val="21"/>
                          </w:rPr>
                          <w:br/>
                          <w:t>Nuffield Trust and The King's Fund will work very closely with the community pharmacy sector throughout the project. Pharmacy will contribute to both a Steering Group and an Advisory Panel which will advise on the work, and pharmacy owners and teams, LPCs and all others in the sector will be invited to take part in two consultation exercises, one launching in November. They also plan to consult a wide range of experts from outside pharmacy.</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Learn more about the vision project</w:t>
                          </w:r>
                        </w:hyperlink>
                      </w:p>
                      <w:p w14:paraId="47095099" w14:textId="77777777" w:rsidR="00D435E1" w:rsidRDefault="00D435E1" w:rsidP="00D435E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FA8722B">
                            <v:rect id="_x0000_i1034" style="width:468pt;height:1.5pt" o:hrstd="t" o:hr="t" fillcolor="#a0a0a0" stroked="f"/>
                          </w:pict>
                        </w:r>
                      </w:p>
                      <w:p w14:paraId="4B65DE3D" w14:textId="77777777" w:rsidR="00D435E1" w:rsidRDefault="00D435E1" w:rsidP="00D435E1">
                        <w:pPr>
                          <w:pStyle w:val="Heading3"/>
                          <w:spacing w:after="0"/>
                          <w:rPr>
                            <w:rFonts w:eastAsia="Times New Roman"/>
                          </w:rPr>
                        </w:pPr>
                        <w:r>
                          <w:rPr>
                            <w:rFonts w:eastAsia="Times New Roman"/>
                          </w:rPr>
                          <w:t>Less than a week left to claim PQS Aspiration payment</w:t>
                        </w:r>
                      </w:p>
                      <w:p w14:paraId="1E0BB024" w14:textId="77777777" w:rsidR="00D435E1" w:rsidRDefault="00D435E1" w:rsidP="00D435E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Contractors have less than one week left to claim an Aspiration payment for the Pharmacy Quality Scheme (PQS) 2022/23 as the window for claiming this payment </w:t>
                        </w:r>
                        <w:r>
                          <w:rPr>
                            <w:rStyle w:val="Strong"/>
                            <w:rFonts w:ascii="Tahoma" w:hAnsi="Tahoma" w:cs="Tahoma"/>
                            <w:color w:val="303030"/>
                            <w:sz w:val="21"/>
                            <w:szCs w:val="21"/>
                          </w:rPr>
                          <w:t>closes at 11.59pm on 4th November 2022</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If contractors wish to claim for an Aspiration payment, they should review the requirements of the PQS 2022/23, decide which domains they want to work towards meeting by the end of 31st March 2023 and declare this on the NHS Business Services Authority (NHSBSA) Manage Your Service (MYS) portal. Contractors should click on the 'Pharmacy Quality Scheme' tab on MYS to make a claim.</w:t>
                        </w:r>
                        <w:r>
                          <w:rPr>
                            <w:rFonts w:ascii="Tahoma" w:hAnsi="Tahoma" w:cs="Tahoma"/>
                            <w:color w:val="303030"/>
                            <w:sz w:val="21"/>
                            <w:szCs w:val="21"/>
                          </w:rPr>
                          <w:br/>
                        </w:r>
                        <w:r>
                          <w:rPr>
                            <w:rFonts w:ascii="Tahoma" w:hAnsi="Tahoma" w:cs="Tahoma"/>
                            <w:color w:val="303030"/>
                            <w:sz w:val="21"/>
                            <w:szCs w:val="21"/>
                          </w:rPr>
                          <w:lastRenderedPageBreak/>
                          <w:br/>
                        </w:r>
                        <w:hyperlink r:id="rId9" w:tgtFrame="_blank" w:history="1">
                          <w:r>
                            <w:rPr>
                              <w:rStyle w:val="Hyperlink"/>
                              <w:rFonts w:ascii="Tahoma" w:hAnsi="Tahoma" w:cs="Tahoma"/>
                              <w:b/>
                              <w:bCs/>
                              <w:color w:val="4E3487"/>
                              <w:sz w:val="21"/>
                              <w:szCs w:val="21"/>
                            </w:rPr>
                            <w:t>Read more</w:t>
                          </w:r>
                        </w:hyperlink>
                      </w:p>
                      <w:p w14:paraId="417110B9" w14:textId="77777777" w:rsidR="00D435E1" w:rsidRDefault="00D435E1" w:rsidP="00D435E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C308E92">
                            <v:rect id="_x0000_i1035" style="width:468pt;height:1.5pt" o:hrstd="t" o:hr="t" fillcolor="#a0a0a0" stroked="f"/>
                          </w:pict>
                        </w:r>
                      </w:p>
                      <w:p w14:paraId="299B532A" w14:textId="77777777" w:rsidR="00D435E1" w:rsidRDefault="00D435E1" w:rsidP="00D435E1">
                        <w:pPr>
                          <w:pStyle w:val="Heading3"/>
                          <w:spacing w:after="0"/>
                          <w:rPr>
                            <w:rFonts w:eastAsia="Times New Roman"/>
                          </w:rPr>
                        </w:pPr>
                        <w:r>
                          <w:rPr>
                            <w:rFonts w:eastAsia="Times New Roman"/>
                          </w:rPr>
                          <w:t>Looking After You: coaching for the Primary Care Workforce</w:t>
                        </w:r>
                      </w:p>
                      <w:p w14:paraId="46D23073" w14:textId="77777777" w:rsidR="00D435E1" w:rsidRDefault="00D435E1" w:rsidP="00D435E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Confidential coaching is available free of charge with highly experienced and compassionate coaches for everyone working in primary care, including all community pharmacy staff. The programme has been designed to be easily accessible and tailored to your individual needs, providing an opportunity to prioritise you whilst you are also taking care of others.</w:t>
                        </w:r>
                        <w:r>
                          <w:rPr>
                            <w:rFonts w:ascii="Tahoma" w:hAnsi="Tahoma" w:cs="Tahoma"/>
                            <w:color w:val="303030"/>
                            <w:sz w:val="21"/>
                            <w:szCs w:val="21"/>
                          </w:rPr>
                          <w:br/>
                        </w:r>
                        <w:r>
                          <w:rPr>
                            <w:rFonts w:ascii="Tahoma" w:hAnsi="Tahoma" w:cs="Tahoma"/>
                            <w:color w:val="303030"/>
                            <w:sz w:val="21"/>
                            <w:szCs w:val="21"/>
                          </w:rPr>
                          <w:br/>
                          <w:t>The Looking After You programme comprises of four coaching offers: Looking After You Too (which also includes a service for ethnically diverse colleagues), Looking After Your Team and Looking After Your Career which support psychological wellbeing, team development and career conversations. The programme has been effective in improving wellbeing and resilience in primary care staff.</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Poster: Free and rapid access to coaching for pharmacy teams</w:t>
                          </w:r>
                        </w:hyperlink>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more</w:t>
                          </w:r>
                        </w:hyperlink>
                      </w:p>
                      <w:p w14:paraId="08997C7B" w14:textId="77777777" w:rsidR="00D435E1" w:rsidRDefault="00D435E1" w:rsidP="00D435E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DDA64A8">
                            <v:rect id="_x0000_i1036" style="width:468pt;height:1.5pt" o:hrstd="t" o:hr="t" fillcolor="#a0a0a0" stroked="f"/>
                          </w:pict>
                        </w:r>
                      </w:p>
                      <w:p w14:paraId="03491FDA" w14:textId="77777777" w:rsidR="00D435E1" w:rsidRDefault="00D435E1" w:rsidP="00D435E1">
                        <w:pPr>
                          <w:pStyle w:val="Heading3"/>
                          <w:spacing w:after="0"/>
                          <w:rPr>
                            <w:rFonts w:eastAsia="Times New Roman"/>
                          </w:rPr>
                        </w:pPr>
                        <w:r>
                          <w:rPr>
                            <w:rFonts w:eastAsia="Times New Roman"/>
                          </w:rPr>
                          <w:t>New 'Hints and Tips' newsletter published</w:t>
                        </w:r>
                      </w:p>
                      <w:p w14:paraId="2757A545" w14:textId="77777777" w:rsidR="00D435E1" w:rsidRDefault="00D435E1" w:rsidP="00D435E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NHS Prescription Services has published the latest edition of its "Hints &amp; Tips for dispensing contractors" newsletter. The newsletter contains some useful information and advice on exemption certificates, what to include in the red separator, submitting EPS tokens, and more.</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Read the latest 'Hints and Tips' newsletter</w:t>
                          </w:r>
                        </w:hyperlink>
                      </w:p>
                      <w:p w14:paraId="686C0EF3" w14:textId="77777777" w:rsidR="00D435E1" w:rsidRDefault="00D435E1" w:rsidP="00D435E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E547745">
                            <v:rect id="_x0000_i1037" style="width:468pt;height:1.5pt" o:hrstd="t" o:hr="t" fillcolor="#a0a0a0" stroked="f"/>
                          </w:pict>
                        </w:r>
                      </w:p>
                      <w:p w14:paraId="14866AAE" w14:textId="77777777" w:rsidR="00D435E1" w:rsidRDefault="00D435E1" w:rsidP="00D435E1">
                        <w:pPr>
                          <w:pStyle w:val="Heading3"/>
                          <w:spacing w:after="0"/>
                          <w:rPr>
                            <w:rFonts w:eastAsia="Times New Roman"/>
                          </w:rPr>
                        </w:pPr>
                        <w:r>
                          <w:rPr>
                            <w:rFonts w:eastAsia="Times New Roman"/>
                          </w:rPr>
                          <w:t>Postal strike action withdrawn</w:t>
                        </w:r>
                      </w:p>
                      <w:p w14:paraId="03B745FE" w14:textId="77777777" w:rsidR="00D435E1" w:rsidRDefault="00D435E1" w:rsidP="00D435E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Communication Workers Union has now withdrawn postal strike action originally planned for over the next fortnight. However, contractors are still reminded to submit their claims for NHS pharmaceutical services through the </w:t>
                        </w:r>
                        <w:hyperlink r:id="rId13" w:tgtFrame="_blank" w:history="1">
                          <w:r>
                            <w:rPr>
                              <w:rStyle w:val="Hyperlink"/>
                              <w:rFonts w:ascii="Tahoma" w:hAnsi="Tahoma" w:cs="Tahoma"/>
                              <w:b/>
                              <w:bCs/>
                              <w:color w:val="4E3487"/>
                              <w:sz w:val="21"/>
                              <w:szCs w:val="21"/>
                            </w:rPr>
                            <w:t>MYS portal</w:t>
                          </w:r>
                        </w:hyperlink>
                        <w:r>
                          <w:rPr>
                            <w:rFonts w:ascii="Tahoma" w:hAnsi="Tahoma" w:cs="Tahoma"/>
                            <w:color w:val="303030"/>
                            <w:sz w:val="21"/>
                            <w:szCs w:val="21"/>
                          </w:rPr>
                          <w:t xml:space="preserve"> by the 5th of the month to secure access to earlier advance payments.</w:t>
                        </w:r>
                      </w:p>
                    </w:tc>
                    <w:tc>
                      <w:tcPr>
                        <w:tcW w:w="150" w:type="dxa"/>
                        <w:vAlign w:val="center"/>
                        <w:hideMark/>
                      </w:tcPr>
                      <w:p w14:paraId="2904DE44" w14:textId="77777777" w:rsidR="00D435E1" w:rsidRDefault="00D435E1">
                        <w:pPr>
                          <w:rPr>
                            <w:rFonts w:ascii="Tahoma" w:hAnsi="Tahoma" w:cs="Tahoma"/>
                            <w:color w:val="303030"/>
                            <w:sz w:val="21"/>
                            <w:szCs w:val="21"/>
                          </w:rPr>
                        </w:pPr>
                      </w:p>
                    </w:tc>
                  </w:tr>
                  <w:tr w:rsidR="00D435E1" w14:paraId="284D1BE0" w14:textId="77777777">
                    <w:trPr>
                      <w:trHeight w:val="150"/>
                      <w:tblCellSpacing w:w="15" w:type="dxa"/>
                      <w:jc w:val="center"/>
                    </w:trPr>
                    <w:tc>
                      <w:tcPr>
                        <w:tcW w:w="150" w:type="dxa"/>
                        <w:vAlign w:val="center"/>
                        <w:hideMark/>
                      </w:tcPr>
                      <w:p w14:paraId="4BDFDFBD" w14:textId="77777777" w:rsidR="00D435E1" w:rsidRDefault="00D435E1">
                        <w:pPr>
                          <w:rPr>
                            <w:rFonts w:ascii="Times New Roman" w:eastAsia="Times New Roman" w:hAnsi="Times New Roman" w:cs="Times New Roman"/>
                            <w:sz w:val="20"/>
                            <w:szCs w:val="20"/>
                          </w:rPr>
                        </w:pPr>
                      </w:p>
                    </w:tc>
                    <w:tc>
                      <w:tcPr>
                        <w:tcW w:w="8700" w:type="dxa"/>
                        <w:vAlign w:val="center"/>
                        <w:hideMark/>
                      </w:tcPr>
                      <w:p w14:paraId="66972D19" w14:textId="77777777" w:rsidR="00D435E1" w:rsidRDefault="00D435E1">
                        <w:pPr>
                          <w:rPr>
                            <w:rFonts w:ascii="Times New Roman" w:eastAsia="Times New Roman" w:hAnsi="Times New Roman" w:cs="Times New Roman"/>
                            <w:sz w:val="20"/>
                            <w:szCs w:val="20"/>
                          </w:rPr>
                        </w:pPr>
                      </w:p>
                    </w:tc>
                    <w:tc>
                      <w:tcPr>
                        <w:tcW w:w="150" w:type="dxa"/>
                        <w:vAlign w:val="center"/>
                        <w:hideMark/>
                      </w:tcPr>
                      <w:p w14:paraId="50AA174F" w14:textId="77777777" w:rsidR="00D435E1" w:rsidRDefault="00D435E1">
                        <w:pPr>
                          <w:rPr>
                            <w:rFonts w:ascii="Times New Roman" w:eastAsia="Times New Roman" w:hAnsi="Times New Roman" w:cs="Times New Roman"/>
                            <w:sz w:val="20"/>
                            <w:szCs w:val="20"/>
                          </w:rPr>
                        </w:pPr>
                      </w:p>
                    </w:tc>
                  </w:tr>
                </w:tbl>
                <w:p w14:paraId="3133229D" w14:textId="77777777" w:rsidR="00D435E1" w:rsidRDefault="00D435E1">
                  <w:pPr>
                    <w:jc w:val="center"/>
                    <w:rPr>
                      <w:rFonts w:ascii="Times New Roman" w:eastAsia="Times New Roman" w:hAnsi="Times New Roman" w:cs="Times New Roman"/>
                      <w:sz w:val="20"/>
                      <w:szCs w:val="20"/>
                    </w:rPr>
                  </w:pPr>
                </w:p>
              </w:tc>
            </w:tr>
          </w:tbl>
          <w:p w14:paraId="1A6C9180" w14:textId="77777777" w:rsidR="00D435E1" w:rsidRDefault="00D435E1">
            <w:pPr>
              <w:jc w:val="center"/>
              <w:rPr>
                <w:rFonts w:ascii="Times New Roman" w:eastAsia="Times New Roman" w:hAnsi="Times New Roman" w:cs="Times New Roman"/>
                <w:sz w:val="20"/>
                <w:szCs w:val="20"/>
              </w:rPr>
            </w:pPr>
          </w:p>
        </w:tc>
      </w:tr>
      <w:tr w:rsidR="00D435E1" w14:paraId="33FD4DA3" w14:textId="77777777" w:rsidTr="00D435E1">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435E1" w14:paraId="626EC219"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435E1" w14:paraId="4051264A" w14:textId="77777777">
                    <w:trPr>
                      <w:tblCellSpacing w:w="0" w:type="dxa"/>
                      <w:jc w:val="center"/>
                    </w:trPr>
                    <w:tc>
                      <w:tcPr>
                        <w:tcW w:w="3000" w:type="dxa"/>
                        <w:tcMar>
                          <w:top w:w="30" w:type="dxa"/>
                          <w:left w:w="75" w:type="dxa"/>
                          <w:bottom w:w="30" w:type="dxa"/>
                          <w:right w:w="75" w:type="dxa"/>
                        </w:tcMar>
                        <w:hideMark/>
                      </w:tcPr>
                      <w:p w14:paraId="4A09F55E" w14:textId="77777777" w:rsidR="00D435E1" w:rsidRDefault="00D435E1">
                        <w:pPr>
                          <w:pStyle w:val="Heading4"/>
                          <w:jc w:val="center"/>
                          <w:rPr>
                            <w:rFonts w:eastAsia="Times New Roman"/>
                          </w:rPr>
                        </w:pPr>
                        <w:r>
                          <w:rPr>
                            <w:rFonts w:eastAsia="Times New Roman"/>
                          </w:rPr>
                          <w:lastRenderedPageBreak/>
                          <w:t>Pharmaceutical Services Negotiating Committee</w:t>
                        </w:r>
                      </w:p>
                      <w:p w14:paraId="7B16EA64" w14:textId="1E64FB64" w:rsidR="00D435E1" w:rsidRDefault="00D435E1">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9705DD2" wp14:editId="64A4B948">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6CC0D43" wp14:editId="4AF8349D">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D25CA97" wp14:editId="05D037A5">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DD9B115" wp14:editId="23BACF44">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92AF6F7" w14:textId="77777777" w:rsidR="00D435E1" w:rsidRDefault="00D435E1">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435E1" w14:paraId="4467A38F" w14:textId="77777777" w:rsidTr="00D435E1">
                    <w:trPr>
                      <w:trHeight w:val="91"/>
                      <w:tblCellSpacing w:w="0" w:type="dxa"/>
                      <w:jc w:val="center"/>
                    </w:trPr>
                    <w:tc>
                      <w:tcPr>
                        <w:tcW w:w="9000" w:type="dxa"/>
                        <w:tcMar>
                          <w:top w:w="150" w:type="dxa"/>
                          <w:left w:w="0" w:type="dxa"/>
                          <w:bottom w:w="0" w:type="dxa"/>
                          <w:right w:w="0" w:type="dxa"/>
                        </w:tcMar>
                        <w:vAlign w:val="center"/>
                        <w:hideMark/>
                      </w:tcPr>
                      <w:p w14:paraId="0436C672" w14:textId="212BC371" w:rsidR="00D435E1" w:rsidRDefault="00D435E1" w:rsidP="00D435E1">
                        <w:pPr>
                          <w:rPr>
                            <w:rFonts w:ascii="Arial" w:eastAsia="Times New Roman" w:hAnsi="Arial" w:cs="Arial"/>
                            <w:color w:val="FFFFFF"/>
                            <w:sz w:val="17"/>
                            <w:szCs w:val="17"/>
                          </w:rPr>
                        </w:pPr>
                      </w:p>
                    </w:tc>
                  </w:tr>
                </w:tbl>
                <w:p w14:paraId="56FA7BDD" w14:textId="77777777" w:rsidR="00D435E1" w:rsidRDefault="00D435E1">
                  <w:pPr>
                    <w:jc w:val="center"/>
                    <w:rPr>
                      <w:rFonts w:ascii="Times New Roman" w:eastAsia="Times New Roman" w:hAnsi="Times New Roman" w:cs="Times New Roman"/>
                      <w:sz w:val="20"/>
                      <w:szCs w:val="20"/>
                    </w:rPr>
                  </w:pPr>
                </w:p>
              </w:tc>
            </w:tr>
          </w:tbl>
          <w:p w14:paraId="4E1919BD" w14:textId="77777777" w:rsidR="00D435E1" w:rsidRDefault="00D435E1">
            <w:pPr>
              <w:jc w:val="center"/>
              <w:rPr>
                <w:rFonts w:ascii="Times New Roman" w:eastAsia="Times New Roman" w:hAnsi="Times New Roman" w:cs="Times New Roman"/>
                <w:sz w:val="20"/>
                <w:szCs w:val="20"/>
              </w:rPr>
            </w:pPr>
          </w:p>
        </w:tc>
      </w:tr>
    </w:tbl>
    <w:p w14:paraId="17984839" w14:textId="6F6806C4" w:rsidR="00D435E1" w:rsidRDefault="00D435E1" w:rsidP="00D435E1">
      <w:pPr>
        <w:rPr>
          <w:rFonts w:eastAsia="Times New Roman"/>
        </w:rPr>
      </w:pPr>
      <w:r>
        <w:rPr>
          <w:rFonts w:eastAsia="Times New Roman"/>
          <w:noProof/>
        </w:rPr>
        <w:drawing>
          <wp:inline distT="0" distB="0" distL="0" distR="0" wp14:anchorId="236B759B" wp14:editId="50A1EF5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DF8AA20" w14:textId="77777777" w:rsidR="000C4370" w:rsidRPr="00D435E1" w:rsidRDefault="000C4370" w:rsidP="00D435E1"/>
    <w:sectPr w:rsidR="000C4370" w:rsidRPr="00D43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70"/>
    <w:rsid w:val="000C4370"/>
    <w:rsid w:val="002B092A"/>
    <w:rsid w:val="00D435E1"/>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4D8E"/>
  <w15:chartTrackingRefBased/>
  <w15:docId w15:val="{0775620D-8439-4CAE-84F9-4F84EFC9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E1"/>
    <w:rPr>
      <w:rFonts w:ascii="Calibri" w:hAnsi="Calibri" w:cs="Calibri"/>
      <w:lang w:eastAsia="en-GB"/>
    </w:rPr>
  </w:style>
  <w:style w:type="paragraph" w:styleId="Heading1">
    <w:name w:val="heading 1"/>
    <w:basedOn w:val="Normal"/>
    <w:link w:val="Heading1Char"/>
    <w:uiPriority w:val="9"/>
    <w:qFormat/>
    <w:rsid w:val="00D435E1"/>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435E1"/>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D435E1"/>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D435E1"/>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5E1"/>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435E1"/>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D435E1"/>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D435E1"/>
    <w:rPr>
      <w:rFonts w:ascii="Tahoma" w:hAnsi="Tahoma" w:cs="Tahoma"/>
      <w:b/>
      <w:bCs/>
      <w:color w:val="FFFFFF"/>
      <w:sz w:val="18"/>
      <w:szCs w:val="18"/>
      <w:lang w:eastAsia="en-GB"/>
    </w:rPr>
  </w:style>
  <w:style w:type="paragraph" w:styleId="NormalWeb">
    <w:name w:val="Normal (Web)"/>
    <w:basedOn w:val="Normal"/>
    <w:uiPriority w:val="99"/>
    <w:semiHidden/>
    <w:unhideWhenUsed/>
    <w:rsid w:val="00D435E1"/>
    <w:pPr>
      <w:spacing w:before="100" w:beforeAutospacing="1" w:after="100" w:afterAutospacing="1"/>
    </w:pPr>
  </w:style>
  <w:style w:type="character" w:styleId="Strong">
    <w:name w:val="Strong"/>
    <w:basedOn w:val="DefaultParagraphFont"/>
    <w:uiPriority w:val="22"/>
    <w:qFormat/>
    <w:rsid w:val="00D435E1"/>
    <w:rPr>
      <w:b/>
      <w:bCs/>
    </w:rPr>
  </w:style>
  <w:style w:type="character" w:styleId="Hyperlink">
    <w:name w:val="Hyperlink"/>
    <w:basedOn w:val="DefaultParagraphFont"/>
    <w:uiPriority w:val="99"/>
    <w:semiHidden/>
    <w:unhideWhenUsed/>
    <w:rsid w:val="00D43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8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d196986807&amp;e=d19e9fd41c" TargetMode="External"/><Relationship Id="rId13" Type="http://schemas.openxmlformats.org/officeDocument/2006/relationships/hyperlink" Target="https://psnc.us7.list-manage.com/track/click?u=86d41ab7fa4c7c2c5d7210782&amp;id=693738bdfb&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fd5531d352&amp;e=d19e9fd41c" TargetMode="External"/><Relationship Id="rId17" Type="http://schemas.openxmlformats.org/officeDocument/2006/relationships/hyperlink" Target="https://psnc.us7.list-manage.com/track/click?u=86d41ab7fa4c7c2c5d7210782&amp;id=87fdd493d7&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0501c8bb4b&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9fd79f8fef&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11cc0f468e&amp;e=d19e9fd41c" TargetMode="External"/><Relationship Id="rId28" Type="http://schemas.openxmlformats.org/officeDocument/2006/relationships/image" Target="https://psnc.us7.list-manage.com/track/open.php?u=86d41ab7fa4c7c2c5d7210782&amp;id=e3abbf61a4&amp;e=d19e9fd41c" TargetMode="External"/><Relationship Id="rId10" Type="http://schemas.openxmlformats.org/officeDocument/2006/relationships/hyperlink" Target="https://psnc.us7.list-manage.com/track/click?u=86d41ab7fa4c7c2c5d7210782&amp;id=33a96ad817&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2270ca37e&amp;e=d19e9fd41c" TargetMode="External"/><Relationship Id="rId14" Type="http://schemas.openxmlformats.org/officeDocument/2006/relationships/hyperlink" Target="https://psnc.us7.list-manage.com/track/click?u=86d41ab7fa4c7c2c5d7210782&amp;id=d52cad4084&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2022-10-31T16:13:00Z</dcterms:created>
  <dcterms:modified xsi:type="dcterms:W3CDTF">2022-11-01T08:15:00Z</dcterms:modified>
</cp:coreProperties>
</file>