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14D6E" w14:paraId="59F0D4BD" w14:textId="77777777" w:rsidTr="00114D6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14D6E" w14:paraId="06D5417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14D6E" w14:paraId="1DC6D2A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14D6E" w14:paraId="1B745E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14:paraId="6E7429BA" w14:textId="77777777">
                                <w:tc>
                                  <w:tcPr>
                                    <w:tcW w:w="9000" w:type="dxa"/>
                                    <w:hideMark/>
                                  </w:tcPr>
                                  <w:p w14:paraId="3E8AD0AC" w14:textId="77777777" w:rsidR="00114D6E" w:rsidRDefault="00114D6E">
                                    <w:pPr>
                                      <w:rPr>
                                        <w:rFonts w:ascii="Times New Roman" w:eastAsia="Times New Roman" w:hAnsi="Times New Roman" w:cs="Times New Roman"/>
                                        <w:sz w:val="20"/>
                                        <w:szCs w:val="20"/>
                                      </w:rPr>
                                    </w:pPr>
                                  </w:p>
                                </w:tc>
                              </w:tr>
                            </w:tbl>
                            <w:p w14:paraId="7971BD34" w14:textId="77777777" w:rsidR="00114D6E" w:rsidRDefault="00114D6E">
                              <w:pPr>
                                <w:rPr>
                                  <w:rFonts w:ascii="Times New Roman" w:eastAsia="Times New Roman" w:hAnsi="Times New Roman" w:cs="Times New Roman"/>
                                  <w:sz w:val="20"/>
                                  <w:szCs w:val="20"/>
                                </w:rPr>
                              </w:pPr>
                            </w:p>
                          </w:tc>
                        </w:tr>
                      </w:tbl>
                      <w:p w14:paraId="5A663331" w14:textId="77777777" w:rsidR="00114D6E" w:rsidRDefault="00114D6E">
                        <w:pPr>
                          <w:rPr>
                            <w:rFonts w:ascii="Times New Roman" w:eastAsia="Times New Roman" w:hAnsi="Times New Roman" w:cs="Times New Roman"/>
                            <w:sz w:val="20"/>
                            <w:szCs w:val="20"/>
                          </w:rPr>
                        </w:pPr>
                      </w:p>
                    </w:tc>
                  </w:tr>
                  <w:tr w:rsidR="00114D6E" w14:paraId="033AAEB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14D6E" w14:paraId="334BF3C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14D6E" w14:paraId="75E9CB7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14D6E" w14:paraId="5CFA21B3" w14:textId="77777777">
                                      <w:tc>
                                        <w:tcPr>
                                          <w:tcW w:w="0" w:type="auto"/>
                                          <w:hideMark/>
                                        </w:tcPr>
                                        <w:p w14:paraId="6F8BB05F" w14:textId="4DEFD6AB" w:rsidR="00114D6E" w:rsidRDefault="00114D6E">
                                          <w:pPr>
                                            <w:jc w:val="center"/>
                                            <w:rPr>
                                              <w:rFonts w:eastAsia="Times New Roman"/>
                                            </w:rPr>
                                          </w:pPr>
                                          <w:r>
                                            <w:rPr>
                                              <w:rFonts w:eastAsia="Times New Roman"/>
                                              <w:noProof/>
                                              <w:color w:val="0000FF"/>
                                            </w:rPr>
                                            <w:drawing>
                                              <wp:inline distT="0" distB="0" distL="0" distR="0" wp14:anchorId="3D98F788" wp14:editId="6437DB95">
                                                <wp:extent cx="2514600" cy="809625"/>
                                                <wp:effectExtent l="0" t="0" r="0" b="9525"/>
                                                <wp:docPr id="1321875168"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14D6E" w14:paraId="2402055F" w14:textId="77777777">
                                      <w:tc>
                                        <w:tcPr>
                                          <w:tcW w:w="0" w:type="auto"/>
                                          <w:hideMark/>
                                        </w:tcPr>
                                        <w:p w14:paraId="02EBAD2B" w14:textId="77777777" w:rsidR="00114D6E" w:rsidRDefault="00114D6E">
                                          <w:pPr>
                                            <w:pStyle w:val="Heading1"/>
                                            <w:jc w:val="right"/>
                                            <w:rPr>
                                              <w:rFonts w:eastAsia="Times New Roman"/>
                                            </w:rPr>
                                          </w:pPr>
                                          <w:r>
                                            <w:rPr>
                                              <w:rFonts w:eastAsia="Times New Roman"/>
                                            </w:rPr>
                                            <w:t>Newsletter</w:t>
                                          </w:r>
                                        </w:p>
                                        <w:p w14:paraId="265EF5A2" w14:textId="77777777" w:rsidR="00114D6E" w:rsidRDefault="00114D6E">
                                          <w:pPr>
                                            <w:spacing w:before="150" w:after="150" w:line="480" w:lineRule="auto"/>
                                            <w:jc w:val="right"/>
                                            <w:rPr>
                                              <w:rFonts w:ascii="Helvetica" w:hAnsi="Helvetica" w:cs="Helvetica"/>
                                              <w:color w:val="106B62"/>
                                              <w:sz w:val="24"/>
                                              <w:szCs w:val="24"/>
                                            </w:rPr>
                                          </w:pPr>
                                          <w:r>
                                            <w:rPr>
                                              <w:rFonts w:ascii="Helvetica" w:hAnsi="Helvetica" w:cs="Helvetica"/>
                                              <w:color w:val="106B62"/>
                                              <w:sz w:val="24"/>
                                              <w:szCs w:val="24"/>
                                            </w:rPr>
                                            <w:t>1st December 2023</w:t>
                                          </w:r>
                                        </w:p>
                                      </w:tc>
                                    </w:tr>
                                  </w:tbl>
                                  <w:p w14:paraId="7C94DCDB" w14:textId="77777777" w:rsidR="00114D6E" w:rsidRDefault="00114D6E">
                                    <w:pPr>
                                      <w:rPr>
                                        <w:rFonts w:ascii="Times New Roman" w:eastAsia="Times New Roman" w:hAnsi="Times New Roman" w:cs="Times New Roman"/>
                                        <w:sz w:val="20"/>
                                        <w:szCs w:val="20"/>
                                      </w:rPr>
                                    </w:pPr>
                                  </w:p>
                                </w:tc>
                              </w:tr>
                            </w:tbl>
                            <w:p w14:paraId="252FBBFF" w14:textId="77777777" w:rsidR="00114D6E" w:rsidRDefault="00114D6E">
                              <w:pPr>
                                <w:rPr>
                                  <w:rFonts w:ascii="Times New Roman" w:eastAsia="Times New Roman" w:hAnsi="Times New Roman" w:cs="Times New Roman"/>
                                  <w:sz w:val="20"/>
                                  <w:szCs w:val="20"/>
                                </w:rPr>
                              </w:pPr>
                            </w:p>
                          </w:tc>
                        </w:tr>
                      </w:tbl>
                      <w:p w14:paraId="03D4512C" w14:textId="77777777" w:rsidR="00114D6E" w:rsidRDefault="00114D6E">
                        <w:pPr>
                          <w:rPr>
                            <w:rFonts w:ascii="Times New Roman" w:eastAsia="Times New Roman" w:hAnsi="Times New Roman" w:cs="Times New Roman"/>
                            <w:sz w:val="20"/>
                            <w:szCs w:val="20"/>
                          </w:rPr>
                        </w:pPr>
                      </w:p>
                    </w:tc>
                  </w:tr>
                  <w:tr w:rsidR="00114D6E" w14:paraId="24DE863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14D6E" w:rsidRPr="00114D6E" w14:paraId="63017B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14D6E" w:rsidRPr="00114D6E" w14:paraId="2766B9BD" w14:textId="77777777">
                                <w:tc>
                                  <w:tcPr>
                                    <w:tcW w:w="0" w:type="auto"/>
                                    <w:tcMar>
                                      <w:top w:w="0" w:type="dxa"/>
                                      <w:left w:w="135" w:type="dxa"/>
                                      <w:bottom w:w="0" w:type="dxa"/>
                                      <w:right w:w="135" w:type="dxa"/>
                                    </w:tcMar>
                                    <w:hideMark/>
                                  </w:tcPr>
                                  <w:p w14:paraId="7D4DA959" w14:textId="4FD2E4FC"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rPr>
                                      <w:drawing>
                                        <wp:inline distT="0" distB="0" distL="0" distR="0" wp14:anchorId="305CEC35" wp14:editId="203C9954">
                                          <wp:extent cx="5372100" cy="333375"/>
                                          <wp:effectExtent l="0" t="0" r="0" b="9525"/>
                                          <wp:docPr id="79428903"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AF0628D"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7C10A7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0F270FE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329A2F5D" w14:textId="77777777">
                                      <w:tc>
                                        <w:tcPr>
                                          <w:tcW w:w="0" w:type="auto"/>
                                          <w:tcMar>
                                            <w:top w:w="0" w:type="dxa"/>
                                            <w:left w:w="270" w:type="dxa"/>
                                            <w:bottom w:w="135" w:type="dxa"/>
                                            <w:right w:w="270" w:type="dxa"/>
                                          </w:tcMar>
                                          <w:hideMark/>
                                        </w:tcPr>
                                        <w:p w14:paraId="03B785F1" w14:textId="77777777" w:rsidR="00114D6E" w:rsidRPr="00114D6E" w:rsidRDefault="00114D6E" w:rsidP="00114D6E">
                                          <w:pPr>
                                            <w:jc w:val="both"/>
                                            <w:rPr>
                                              <w:rFonts w:asciiTheme="minorHAnsi" w:eastAsia="Times New Roman" w:hAnsiTheme="minorHAnsi" w:cstheme="minorHAnsi"/>
                                              <w:color w:val="106B62"/>
                                              <w:sz w:val="15"/>
                                              <w:szCs w:val="15"/>
                                            </w:rPr>
                                          </w:pPr>
                                          <w:r w:rsidRPr="00114D6E">
                                            <w:rPr>
                                              <w:rStyle w:val="Strong"/>
                                              <w:rFonts w:asciiTheme="minorHAnsi" w:eastAsia="Times New Roman" w:hAnsiTheme="minorHAnsi" w:cstheme="minorHAnsi"/>
                                              <w:color w:val="106B62"/>
                                              <w:sz w:val="20"/>
                                              <w:szCs w:val="20"/>
                                            </w:rPr>
                                            <w:t xml:space="preserve">This newsletter - sent on Mondays, </w:t>
                                          </w:r>
                                          <w:proofErr w:type="gramStart"/>
                                          <w:r w:rsidRPr="00114D6E">
                                            <w:rPr>
                                              <w:rStyle w:val="Strong"/>
                                              <w:rFonts w:asciiTheme="minorHAnsi" w:eastAsia="Times New Roman" w:hAnsiTheme="minorHAnsi" w:cstheme="minorHAnsi"/>
                                              <w:color w:val="106B62"/>
                                              <w:sz w:val="20"/>
                                              <w:szCs w:val="20"/>
                                            </w:rPr>
                                            <w:t>Wednesdays</w:t>
                                          </w:r>
                                          <w:proofErr w:type="gramEnd"/>
                                          <w:r w:rsidRPr="00114D6E">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6017E131" w14:textId="77777777" w:rsidR="00114D6E" w:rsidRPr="00114D6E" w:rsidRDefault="00114D6E" w:rsidP="00114D6E">
                                    <w:pPr>
                                      <w:rPr>
                                        <w:rFonts w:asciiTheme="minorHAnsi" w:eastAsia="Times New Roman" w:hAnsiTheme="minorHAnsi" w:cstheme="minorHAnsi"/>
                                        <w:sz w:val="20"/>
                                        <w:szCs w:val="20"/>
                                      </w:rPr>
                                    </w:pPr>
                                  </w:p>
                                </w:tc>
                              </w:tr>
                            </w:tbl>
                            <w:p w14:paraId="689A21D4"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60F646B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647B5D4A" w14:textId="77777777">
                                <w:tc>
                                  <w:tcPr>
                                    <w:tcW w:w="0" w:type="auto"/>
                                    <w:tcBorders>
                                      <w:top w:val="single" w:sz="12" w:space="0" w:color="106B62"/>
                                      <w:left w:val="nil"/>
                                      <w:bottom w:val="nil"/>
                                      <w:right w:val="nil"/>
                                    </w:tcBorders>
                                    <w:vAlign w:val="center"/>
                                    <w:hideMark/>
                                  </w:tcPr>
                                  <w:p w14:paraId="2E96A66D" w14:textId="77777777" w:rsidR="00114D6E" w:rsidRPr="00114D6E" w:rsidRDefault="00114D6E" w:rsidP="00114D6E">
                                    <w:pPr>
                                      <w:rPr>
                                        <w:rFonts w:asciiTheme="minorHAnsi" w:eastAsia="Times New Roman" w:hAnsiTheme="minorHAnsi" w:cstheme="minorHAnsi"/>
                                      </w:rPr>
                                    </w:pPr>
                                  </w:p>
                                </w:tc>
                              </w:tr>
                            </w:tbl>
                            <w:p w14:paraId="6BB6DAD6"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61624C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12823F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728F36D4" w14:textId="77777777">
                                      <w:tc>
                                        <w:tcPr>
                                          <w:tcW w:w="0" w:type="auto"/>
                                          <w:tcMar>
                                            <w:top w:w="0" w:type="dxa"/>
                                            <w:left w:w="270" w:type="dxa"/>
                                            <w:bottom w:w="135" w:type="dxa"/>
                                            <w:right w:w="270" w:type="dxa"/>
                                          </w:tcMar>
                                          <w:hideMark/>
                                        </w:tcPr>
                                        <w:p w14:paraId="2314DDD7" w14:textId="77777777" w:rsidR="00114D6E" w:rsidRPr="00114D6E" w:rsidRDefault="00114D6E" w:rsidP="00114D6E">
                                          <w:pPr>
                                            <w:pStyle w:val="Heading1"/>
                                            <w:spacing w:line="240" w:lineRule="auto"/>
                                            <w:rPr>
                                              <w:rFonts w:asciiTheme="minorHAnsi" w:eastAsia="Times New Roman" w:hAnsiTheme="minorHAnsi" w:cstheme="minorHAnsi"/>
                                            </w:rPr>
                                          </w:pPr>
                                          <w:r w:rsidRPr="00114D6E">
                                            <w:rPr>
                                              <w:rFonts w:asciiTheme="minorHAnsi" w:eastAsia="Times New Roman" w:hAnsiTheme="minorHAnsi" w:cstheme="minorHAnsi"/>
                                            </w:rPr>
                                            <w:t>In this update: Pharmacy First and other service updates; National Living Wage concerns raised with Chancellor; Negotiating asks discussed by Committee; Drug Tariff update.</w:t>
                                          </w:r>
                                        </w:p>
                                      </w:tc>
                                    </w:tr>
                                  </w:tbl>
                                  <w:p w14:paraId="7B3745EB" w14:textId="77777777" w:rsidR="00114D6E" w:rsidRPr="00114D6E" w:rsidRDefault="00114D6E" w:rsidP="00114D6E">
                                    <w:pPr>
                                      <w:rPr>
                                        <w:rFonts w:asciiTheme="minorHAnsi" w:eastAsia="Times New Roman" w:hAnsiTheme="minorHAnsi" w:cstheme="minorHAnsi"/>
                                        <w:sz w:val="20"/>
                                        <w:szCs w:val="20"/>
                                      </w:rPr>
                                    </w:pPr>
                                  </w:p>
                                </w:tc>
                              </w:tr>
                            </w:tbl>
                            <w:p w14:paraId="29CE10AB"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33412FF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6AE093B0" w14:textId="77777777">
                                <w:tc>
                                  <w:tcPr>
                                    <w:tcW w:w="0" w:type="auto"/>
                                    <w:tcBorders>
                                      <w:top w:val="single" w:sz="12" w:space="0" w:color="106B62"/>
                                      <w:left w:val="nil"/>
                                      <w:bottom w:val="nil"/>
                                      <w:right w:val="nil"/>
                                    </w:tcBorders>
                                    <w:vAlign w:val="center"/>
                                    <w:hideMark/>
                                  </w:tcPr>
                                  <w:p w14:paraId="33AC0FA2" w14:textId="77777777" w:rsidR="00114D6E" w:rsidRPr="00114D6E" w:rsidRDefault="00114D6E" w:rsidP="00114D6E">
                                    <w:pPr>
                                      <w:rPr>
                                        <w:rFonts w:asciiTheme="minorHAnsi" w:eastAsia="Times New Roman" w:hAnsiTheme="minorHAnsi" w:cstheme="minorHAnsi"/>
                                      </w:rPr>
                                    </w:pPr>
                                  </w:p>
                                </w:tc>
                              </w:tr>
                            </w:tbl>
                            <w:p w14:paraId="448EBEF9"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17BDEB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6A413C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6B306C73" w14:textId="77777777">
                                      <w:tc>
                                        <w:tcPr>
                                          <w:tcW w:w="0" w:type="auto"/>
                                          <w:tcMar>
                                            <w:top w:w="0" w:type="dxa"/>
                                            <w:left w:w="270" w:type="dxa"/>
                                            <w:bottom w:w="135" w:type="dxa"/>
                                            <w:right w:w="270" w:type="dxa"/>
                                          </w:tcMar>
                                          <w:hideMark/>
                                        </w:tcPr>
                                        <w:p w14:paraId="0045ECFD" w14:textId="77777777" w:rsidR="00114D6E" w:rsidRPr="00114D6E" w:rsidRDefault="00114D6E" w:rsidP="00114D6E">
                                          <w:pPr>
                                            <w:pStyle w:val="Heading2"/>
                                            <w:spacing w:line="240" w:lineRule="auto"/>
                                            <w:rPr>
                                              <w:rFonts w:asciiTheme="minorHAnsi" w:eastAsia="Times New Roman" w:hAnsiTheme="minorHAnsi" w:cstheme="minorHAnsi"/>
                                            </w:rPr>
                                          </w:pPr>
                                          <w:r w:rsidRPr="00114D6E">
                                            <w:rPr>
                                              <w:rFonts w:asciiTheme="minorHAnsi" w:eastAsia="Times New Roman" w:hAnsiTheme="minorHAnsi" w:cstheme="minorHAnsi"/>
                                            </w:rPr>
                                            <w:t>Pharmacy First and other service updates</w:t>
                                          </w:r>
                                        </w:p>
                                        <w:p w14:paraId="15A14C47" w14:textId="77777777" w:rsidR="00114D6E" w:rsidRPr="00114D6E" w:rsidRDefault="00114D6E" w:rsidP="00114D6E">
                                          <w:pPr>
                                            <w:rPr>
                                              <w:rFonts w:asciiTheme="minorHAnsi" w:hAnsiTheme="minorHAnsi" w:cstheme="minorHAnsi"/>
                                              <w:color w:val="106B62"/>
                                              <w:sz w:val="24"/>
                                              <w:szCs w:val="24"/>
                                            </w:rPr>
                                          </w:pPr>
                                          <w:r w:rsidRPr="00114D6E">
                                            <w:rPr>
                                              <w:rFonts w:asciiTheme="minorHAnsi" w:hAnsiTheme="minorHAnsi" w:cstheme="minorHAnsi"/>
                                              <w:color w:val="106B62"/>
                                              <w:sz w:val="24"/>
                                              <w:szCs w:val="24"/>
                                            </w:rPr>
                                            <w:t xml:space="preserve">Since agreement was reached on the launch of a new national Pharmacy First service and updates to other services as part of the </w:t>
                                          </w:r>
                                          <w:hyperlink r:id="rId10" w:tooltip="https://cpe.org.uk/our-news/pharmacy-first-service-and-other-changes-agreed-as-recovery-plan-negotiations-conclude/" w:history="1">
                                            <w:r w:rsidRPr="00114D6E">
                                              <w:rPr>
                                                <w:rStyle w:val="Hyperlink"/>
                                                <w:rFonts w:asciiTheme="minorHAnsi" w:hAnsiTheme="minorHAnsi" w:cstheme="minorHAnsi"/>
                                                <w:color w:val="C600B5"/>
                                                <w:sz w:val="24"/>
                                                <w:szCs w:val="24"/>
                                              </w:rPr>
                                              <w:t>Recovery Plan deal</w:t>
                                            </w:r>
                                          </w:hyperlink>
                                          <w:r w:rsidRPr="00114D6E">
                                            <w:rPr>
                                              <w:rFonts w:asciiTheme="minorHAnsi" w:hAnsiTheme="minorHAnsi" w:cstheme="minorHAnsi"/>
                                              <w:color w:val="106B62"/>
                                              <w:sz w:val="24"/>
                                              <w:szCs w:val="24"/>
                                            </w:rPr>
                                            <w:t>, work has been underway to release the service documentation and make plans to support pharmacy teams on the journey to start providing these services. The latest developments are as follows:</w:t>
                                          </w:r>
                                        </w:p>
                                        <w:p w14:paraId="67F7F345" w14:textId="77777777" w:rsidR="00114D6E" w:rsidRPr="00114D6E" w:rsidRDefault="00114D6E" w:rsidP="00114D6E">
                                          <w:pPr>
                                            <w:numPr>
                                              <w:ilvl w:val="0"/>
                                              <w:numId w:val="1"/>
                                            </w:numPr>
                                            <w:rPr>
                                              <w:rFonts w:asciiTheme="minorHAnsi" w:eastAsia="Times New Roman" w:hAnsiTheme="minorHAnsi" w:cstheme="minorHAnsi"/>
                                              <w:color w:val="106B62"/>
                                              <w:sz w:val="24"/>
                                              <w:szCs w:val="24"/>
                                            </w:rPr>
                                          </w:pPr>
                                          <w:r w:rsidRPr="00114D6E">
                                            <w:rPr>
                                              <w:rStyle w:val="Strong"/>
                                              <w:rFonts w:asciiTheme="minorHAnsi" w:eastAsia="Times New Roman" w:hAnsiTheme="minorHAnsi" w:cstheme="minorHAnsi"/>
                                              <w:color w:val="106B62"/>
                                              <w:sz w:val="24"/>
                                              <w:szCs w:val="24"/>
                                            </w:rPr>
                                            <w:t xml:space="preserve">Pharmacy First PGDs </w:t>
                                          </w:r>
                                          <w:r w:rsidRPr="00114D6E">
                                            <w:rPr>
                                              <w:rFonts w:asciiTheme="minorHAnsi" w:eastAsia="Times New Roman" w:hAnsiTheme="minorHAnsi" w:cstheme="minorHAnsi"/>
                                              <w:color w:val="106B62"/>
                                              <w:sz w:val="24"/>
                                              <w:szCs w:val="24"/>
                                            </w:rPr>
                                            <w:t>- NHS England has published drafts of the 23 Patient Group Directions (PGDs) and one protocol for use by pharmacists to authorise supply of medicines at NHS expense, where clinically appropriate, as part of the Pharmacy First service: </w:t>
                                          </w:r>
                                          <w:hyperlink r:id="rId11" w:tooltip="https://cpe.org.uk/our-news/pharmacy-first-pgds-and-protocol-published/" w:history="1">
                                            <w:r w:rsidRPr="00114D6E">
                                              <w:rPr>
                                                <w:rStyle w:val="Hyperlink"/>
                                                <w:rFonts w:asciiTheme="minorHAnsi" w:eastAsia="Times New Roman" w:hAnsiTheme="minorHAnsi" w:cstheme="minorHAnsi"/>
                                                <w:color w:val="C600B5"/>
                                                <w:sz w:val="24"/>
                                                <w:szCs w:val="24"/>
                                              </w:rPr>
                                              <w:t>Read more</w:t>
                                            </w:r>
                                          </w:hyperlink>
                                        </w:p>
                                        <w:p w14:paraId="2E3C7E1B" w14:textId="77777777" w:rsidR="00114D6E" w:rsidRPr="00114D6E" w:rsidRDefault="00114D6E" w:rsidP="00114D6E">
                                          <w:pPr>
                                            <w:numPr>
                                              <w:ilvl w:val="0"/>
                                              <w:numId w:val="1"/>
                                            </w:numPr>
                                            <w:rPr>
                                              <w:rFonts w:asciiTheme="minorHAnsi" w:eastAsia="Times New Roman" w:hAnsiTheme="minorHAnsi" w:cstheme="minorHAnsi"/>
                                              <w:color w:val="106B62"/>
                                              <w:sz w:val="24"/>
                                              <w:szCs w:val="24"/>
                                            </w:rPr>
                                          </w:pPr>
                                          <w:r w:rsidRPr="00114D6E">
                                            <w:rPr>
                                              <w:rStyle w:val="Strong"/>
                                              <w:rFonts w:asciiTheme="minorHAnsi" w:eastAsia="Times New Roman" w:hAnsiTheme="minorHAnsi" w:cstheme="minorHAnsi"/>
                                              <w:color w:val="106B62"/>
                                              <w:sz w:val="24"/>
                                              <w:szCs w:val="24"/>
                                            </w:rPr>
                                            <w:t>Contraception service expansion</w:t>
                                          </w:r>
                                          <w:r w:rsidRPr="00114D6E">
                                            <w:rPr>
                                              <w:rFonts w:asciiTheme="minorHAnsi" w:eastAsia="Times New Roman" w:hAnsiTheme="minorHAnsi" w:cstheme="minorHAnsi"/>
                                              <w:color w:val="106B62"/>
                                              <w:sz w:val="24"/>
                                              <w:szCs w:val="24"/>
                                            </w:rPr>
                                            <w:t xml:space="preserve"> - The expansion of the Pharmacy Contraception Service enabling pharmacists to initiate oral contraception can begin from today: </w:t>
                                          </w:r>
                                          <w:hyperlink r:id="rId12" w:tooltip="https://cpe.org.uk/our-news/pcs-initiation-of-oral-contraception-can-be-started-from-today/" w:history="1">
                                            <w:r w:rsidRPr="00114D6E">
                                              <w:rPr>
                                                <w:rStyle w:val="Hyperlink"/>
                                                <w:rFonts w:asciiTheme="minorHAnsi" w:eastAsia="Times New Roman" w:hAnsiTheme="minorHAnsi" w:cstheme="minorHAnsi"/>
                                                <w:color w:val="C600B5"/>
                                                <w:sz w:val="24"/>
                                                <w:szCs w:val="24"/>
                                              </w:rPr>
                                              <w:t>Read more</w:t>
                                            </w:r>
                                          </w:hyperlink>
                                        </w:p>
                                        <w:p w14:paraId="61BEAE45" w14:textId="77777777" w:rsidR="00114D6E" w:rsidRPr="00114D6E" w:rsidRDefault="00114D6E" w:rsidP="00114D6E">
                                          <w:pPr>
                                            <w:numPr>
                                              <w:ilvl w:val="0"/>
                                              <w:numId w:val="1"/>
                                            </w:numPr>
                                            <w:rPr>
                                              <w:rFonts w:asciiTheme="minorHAnsi" w:eastAsia="Times New Roman" w:hAnsiTheme="minorHAnsi" w:cstheme="minorHAnsi"/>
                                              <w:color w:val="106B62"/>
                                              <w:sz w:val="24"/>
                                              <w:szCs w:val="24"/>
                                            </w:rPr>
                                          </w:pPr>
                                          <w:r w:rsidRPr="00114D6E">
                                            <w:rPr>
                                              <w:rStyle w:val="Strong"/>
                                              <w:rFonts w:asciiTheme="minorHAnsi" w:eastAsia="Times New Roman" w:hAnsiTheme="minorHAnsi" w:cstheme="minorHAnsi"/>
                                              <w:color w:val="106B62"/>
                                              <w:sz w:val="24"/>
                                              <w:szCs w:val="24"/>
                                            </w:rPr>
                                            <w:t>HCF skill mix changes</w:t>
                                          </w:r>
                                          <w:r w:rsidRPr="00114D6E">
                                            <w:rPr>
                                              <w:rFonts w:asciiTheme="minorHAnsi" w:eastAsia="Times New Roman" w:hAnsiTheme="minorHAnsi" w:cstheme="minorHAnsi"/>
                                              <w:color w:val="106B62"/>
                                              <w:sz w:val="24"/>
                                              <w:szCs w:val="24"/>
                                            </w:rPr>
                                            <w:t xml:space="preserve"> - From today, suitable trained and competent pharmacy staff (pharmacists, pharmacy technicians and other non-registered members of the pharmacy team) can provide the Hypertension Case-Finding Service: </w:t>
                                          </w:r>
                                          <w:hyperlink r:id="rId13" w:tooltip="https://cpe.org.uk/our-news/hypertension-case-finding-service-skill-mix-changes-start-today/" w:history="1">
                                            <w:r w:rsidRPr="00114D6E">
                                              <w:rPr>
                                                <w:rStyle w:val="Hyperlink"/>
                                                <w:rFonts w:asciiTheme="minorHAnsi" w:eastAsia="Times New Roman" w:hAnsiTheme="minorHAnsi" w:cstheme="minorHAnsi"/>
                                                <w:color w:val="C600B5"/>
                                                <w:sz w:val="24"/>
                                                <w:szCs w:val="24"/>
                                              </w:rPr>
                                              <w:t>Read more</w:t>
                                            </w:r>
                                          </w:hyperlink>
                                        </w:p>
                                      </w:tc>
                                    </w:tr>
                                  </w:tbl>
                                  <w:p w14:paraId="3BBD5A62" w14:textId="77777777" w:rsidR="00114D6E" w:rsidRPr="00114D6E" w:rsidRDefault="00114D6E" w:rsidP="00114D6E">
                                    <w:pPr>
                                      <w:rPr>
                                        <w:rFonts w:asciiTheme="minorHAnsi" w:eastAsia="Times New Roman" w:hAnsiTheme="minorHAnsi" w:cstheme="minorHAnsi"/>
                                        <w:sz w:val="20"/>
                                        <w:szCs w:val="20"/>
                                      </w:rPr>
                                    </w:pPr>
                                  </w:p>
                                </w:tc>
                              </w:tr>
                            </w:tbl>
                            <w:p w14:paraId="63CBAD22" w14:textId="77777777" w:rsidR="00114D6E" w:rsidRPr="00114D6E" w:rsidRDefault="00114D6E" w:rsidP="00114D6E">
                              <w:pPr>
                                <w:rPr>
                                  <w:rFonts w:asciiTheme="minorHAnsi" w:eastAsia="Times New Roman" w:hAnsiTheme="minorHAnsi" w:cstheme="minorHAnsi"/>
                                  <w:sz w:val="20"/>
                                  <w:szCs w:val="20"/>
                                </w:rPr>
                              </w:pPr>
                            </w:p>
                          </w:tc>
                        </w:tr>
                      </w:tbl>
                      <w:p w14:paraId="6BFCF0DC" w14:textId="77777777" w:rsidR="00114D6E" w:rsidRPr="00114D6E" w:rsidRDefault="00114D6E" w:rsidP="00114D6E">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114D6E" w:rsidRPr="00114D6E" w14:paraId="6AAB43B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14D6E" w:rsidRPr="00114D6E" w14:paraId="633232D2" w14:textId="77777777">
                                <w:tc>
                                  <w:tcPr>
                                    <w:tcW w:w="0" w:type="auto"/>
                                    <w:tcMar>
                                      <w:top w:w="0" w:type="dxa"/>
                                      <w:left w:w="135" w:type="dxa"/>
                                      <w:bottom w:w="135" w:type="dxa"/>
                                      <w:right w:w="135" w:type="dxa"/>
                                    </w:tcMar>
                                    <w:hideMark/>
                                  </w:tcPr>
                                  <w:p w14:paraId="61B12054" w14:textId="4BF92026"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color w:val="0000FF"/>
                                      </w:rPr>
                                      <w:lastRenderedPageBreak/>
                                      <w:drawing>
                                        <wp:inline distT="0" distB="0" distL="0" distR="0" wp14:anchorId="77DE71E3" wp14:editId="1A24E23D">
                                          <wp:extent cx="5372100" cy="1790700"/>
                                          <wp:effectExtent l="0" t="0" r="0" b="0"/>
                                          <wp:docPr id="27591149" name="Picture 8">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114D6E" w:rsidRPr="00114D6E" w14:paraId="4FA1D907" w14:textId="77777777">
                                <w:tc>
                                  <w:tcPr>
                                    <w:tcW w:w="8460" w:type="dxa"/>
                                    <w:tcMar>
                                      <w:top w:w="0" w:type="dxa"/>
                                      <w:left w:w="135" w:type="dxa"/>
                                      <w:bottom w:w="0" w:type="dxa"/>
                                      <w:right w:w="135" w:type="dxa"/>
                                    </w:tcMar>
                                    <w:hideMark/>
                                  </w:tcPr>
                                  <w:p w14:paraId="17D4893E" w14:textId="77777777" w:rsidR="00114D6E" w:rsidRPr="00114D6E" w:rsidRDefault="00114D6E" w:rsidP="00114D6E">
                                    <w:pPr>
                                      <w:jc w:val="both"/>
                                      <w:rPr>
                                        <w:rFonts w:asciiTheme="minorHAnsi" w:eastAsia="Times New Roman" w:hAnsiTheme="minorHAnsi" w:cstheme="minorHAnsi"/>
                                        <w:color w:val="106B62"/>
                                        <w:sz w:val="24"/>
                                        <w:szCs w:val="24"/>
                                      </w:rPr>
                                    </w:pPr>
                                    <w:r w:rsidRPr="00114D6E">
                                      <w:rPr>
                                        <w:rFonts w:asciiTheme="minorHAnsi" w:eastAsia="Times New Roman" w:hAnsiTheme="minorHAnsi" w:cstheme="minorHAnsi"/>
                                        <w:color w:val="106B62"/>
                                        <w:sz w:val="24"/>
                                        <w:szCs w:val="24"/>
                                      </w:rPr>
                                      <w:t>In the coming weeks we will be holding a series of webinars for pharmacy teams on these services, with support from NHS England and the Centre for Postgraduate Education (CPPE).</w:t>
                                    </w:r>
                                  </w:p>
                                </w:tc>
                              </w:tr>
                            </w:tbl>
                            <w:p w14:paraId="0F0FC2A7"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0162C3CD"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14D6E" w:rsidRPr="00114D6E" w14:paraId="10C25280"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590D82F" w14:textId="77777777" w:rsidR="00114D6E" w:rsidRPr="00114D6E" w:rsidRDefault="00114D6E" w:rsidP="00114D6E">
                                    <w:pPr>
                                      <w:jc w:val="center"/>
                                      <w:rPr>
                                        <w:rFonts w:asciiTheme="minorHAnsi" w:eastAsia="Times New Roman" w:hAnsiTheme="minorHAnsi" w:cstheme="minorHAnsi"/>
                                        <w:sz w:val="24"/>
                                        <w:szCs w:val="24"/>
                                      </w:rPr>
                                    </w:pPr>
                                    <w:hyperlink r:id="rId17" w:tgtFrame="_blank" w:tooltip="Book your place in advance" w:history="1">
                                      <w:r w:rsidRPr="00114D6E">
                                        <w:rPr>
                                          <w:rStyle w:val="Hyperlink"/>
                                          <w:rFonts w:asciiTheme="minorHAnsi" w:eastAsia="Times New Roman" w:hAnsiTheme="minorHAnsi" w:cstheme="minorHAnsi"/>
                                          <w:b/>
                                          <w:bCs/>
                                          <w:color w:val="CB00BA"/>
                                          <w:sz w:val="24"/>
                                          <w:szCs w:val="24"/>
                                        </w:rPr>
                                        <w:t>Book your place in advance</w:t>
                                      </w:r>
                                    </w:hyperlink>
                                    <w:r w:rsidRPr="00114D6E">
                                      <w:rPr>
                                        <w:rFonts w:asciiTheme="minorHAnsi" w:eastAsia="Times New Roman" w:hAnsiTheme="minorHAnsi" w:cstheme="minorHAnsi"/>
                                        <w:sz w:val="24"/>
                                        <w:szCs w:val="24"/>
                                      </w:rPr>
                                      <w:t xml:space="preserve"> </w:t>
                                    </w:r>
                                  </w:p>
                                </w:tc>
                              </w:tr>
                            </w:tbl>
                            <w:p w14:paraId="09E3C0A9" w14:textId="77777777" w:rsidR="00114D6E" w:rsidRPr="00114D6E" w:rsidRDefault="00114D6E" w:rsidP="00114D6E">
                              <w:pPr>
                                <w:jc w:val="center"/>
                                <w:rPr>
                                  <w:rFonts w:asciiTheme="minorHAnsi" w:eastAsia="Times New Roman" w:hAnsiTheme="minorHAnsi" w:cstheme="minorHAnsi"/>
                                  <w:sz w:val="20"/>
                                  <w:szCs w:val="20"/>
                                </w:rPr>
                              </w:pPr>
                            </w:p>
                          </w:tc>
                        </w:tr>
                        <w:tr w:rsidR="00114D6E" w:rsidRPr="00114D6E" w14:paraId="4A20679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5F0D891B" w14:textId="77777777">
                                <w:tc>
                                  <w:tcPr>
                                    <w:tcW w:w="0" w:type="auto"/>
                                    <w:tcBorders>
                                      <w:top w:val="single" w:sz="12" w:space="0" w:color="106B62"/>
                                      <w:left w:val="nil"/>
                                      <w:bottom w:val="nil"/>
                                      <w:right w:val="nil"/>
                                    </w:tcBorders>
                                    <w:vAlign w:val="center"/>
                                    <w:hideMark/>
                                  </w:tcPr>
                                  <w:p w14:paraId="6B4F5F72" w14:textId="77777777" w:rsidR="00114D6E" w:rsidRPr="00114D6E" w:rsidRDefault="00114D6E" w:rsidP="00114D6E">
                                    <w:pPr>
                                      <w:rPr>
                                        <w:rFonts w:asciiTheme="minorHAnsi" w:eastAsia="Times New Roman" w:hAnsiTheme="minorHAnsi" w:cstheme="minorHAnsi"/>
                                      </w:rPr>
                                    </w:pPr>
                                  </w:p>
                                </w:tc>
                              </w:tr>
                            </w:tbl>
                            <w:p w14:paraId="2551B1D8"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5FEF3B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5EEF53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4379A149" w14:textId="77777777">
                                      <w:tc>
                                        <w:tcPr>
                                          <w:tcW w:w="0" w:type="auto"/>
                                          <w:tcMar>
                                            <w:top w:w="0" w:type="dxa"/>
                                            <w:left w:w="270" w:type="dxa"/>
                                            <w:bottom w:w="135" w:type="dxa"/>
                                            <w:right w:w="270" w:type="dxa"/>
                                          </w:tcMar>
                                          <w:hideMark/>
                                        </w:tcPr>
                                        <w:p w14:paraId="09875450" w14:textId="77777777" w:rsidR="00114D6E" w:rsidRPr="00114D6E" w:rsidRDefault="00114D6E" w:rsidP="00114D6E">
                                          <w:pPr>
                                            <w:pStyle w:val="Heading2"/>
                                            <w:spacing w:line="240" w:lineRule="auto"/>
                                            <w:rPr>
                                              <w:rFonts w:asciiTheme="minorHAnsi" w:eastAsia="Times New Roman" w:hAnsiTheme="minorHAnsi" w:cstheme="minorHAnsi"/>
                                            </w:rPr>
                                          </w:pPr>
                                          <w:r w:rsidRPr="00114D6E">
                                            <w:rPr>
                                              <w:rFonts w:asciiTheme="minorHAnsi" w:eastAsia="Times New Roman" w:hAnsiTheme="minorHAnsi" w:cstheme="minorHAnsi"/>
                                            </w:rPr>
                                            <w:t>Community Pharmacy England calls for financial support following increase in the National Living Wage  </w:t>
                                          </w:r>
                                        </w:p>
                                        <w:p w14:paraId="27BA2DA6" w14:textId="77777777" w:rsidR="00114D6E" w:rsidRDefault="00114D6E" w:rsidP="00114D6E">
                                          <w:pPr>
                                            <w:rPr>
                                              <w:rFonts w:asciiTheme="minorHAnsi" w:hAnsiTheme="minorHAnsi" w:cstheme="minorHAnsi"/>
                                              <w:color w:val="106B62"/>
                                              <w:sz w:val="24"/>
                                              <w:szCs w:val="24"/>
                                            </w:rPr>
                                          </w:pPr>
                                          <w:r w:rsidRPr="00114D6E">
                                            <w:rPr>
                                              <w:rFonts w:asciiTheme="minorHAnsi" w:hAnsiTheme="minorHAnsi" w:cstheme="minorHAnsi"/>
                                              <w:color w:val="106B62"/>
                                              <w:sz w:val="24"/>
                                              <w:szCs w:val="24"/>
                                            </w:rPr>
                                            <w:t>Community Pharmacy England has today written to the Chancellor, expressing deep concern regarding the financial impact of the proposed increase in the National Living Wage (NLW) for 2024.</w:t>
                                          </w:r>
                                        </w:p>
                                        <w:p w14:paraId="4FCAE1B7" w14:textId="77777777" w:rsidR="00114D6E" w:rsidRPr="00114D6E" w:rsidRDefault="00114D6E" w:rsidP="00114D6E">
                                          <w:pPr>
                                            <w:rPr>
                                              <w:rFonts w:asciiTheme="minorHAnsi" w:hAnsiTheme="minorHAnsi" w:cstheme="minorHAnsi"/>
                                              <w:color w:val="106B62"/>
                                              <w:sz w:val="24"/>
                                              <w:szCs w:val="24"/>
                                            </w:rPr>
                                          </w:pPr>
                                        </w:p>
                                        <w:p w14:paraId="2C75EFB4" w14:textId="77777777" w:rsidR="00114D6E" w:rsidRPr="00114D6E" w:rsidRDefault="00114D6E" w:rsidP="00114D6E">
                                          <w:pPr>
                                            <w:rPr>
                                              <w:rFonts w:asciiTheme="minorHAnsi" w:hAnsiTheme="minorHAnsi" w:cstheme="minorHAnsi"/>
                                              <w:color w:val="106B62"/>
                                              <w:sz w:val="24"/>
                                              <w:szCs w:val="24"/>
                                            </w:rPr>
                                          </w:pPr>
                                          <w:r w:rsidRPr="00114D6E">
                                            <w:rPr>
                                              <w:rFonts w:asciiTheme="minorHAnsi" w:hAnsiTheme="minorHAnsi" w:cstheme="minorHAnsi"/>
                                              <w:color w:val="106B62"/>
                                              <w:sz w:val="24"/>
                                              <w:szCs w:val="24"/>
                                            </w:rPr>
                                            <w:t>In last week’s Autumn Statement, the Chancellor announced that the NLW is set to increase from £10.42 to £11.44. We estimate that the additional cost to the community pharmacy sector of implementing this uplift is between £150m – £195m. In her letter, our CEO clearly emphasises our position that expecting pharmacies to absorb these extra costs is not sustainable, particularly when underlying core funding remains at critically low levels.</w:t>
                                          </w:r>
                                          <w:r w:rsidRPr="00114D6E">
                                            <w:rPr>
                                              <w:rFonts w:asciiTheme="minorHAnsi" w:hAnsiTheme="minorHAnsi" w:cstheme="minorHAnsi"/>
                                              <w:color w:val="106B62"/>
                                              <w:sz w:val="24"/>
                                              <w:szCs w:val="24"/>
                                            </w:rPr>
                                            <w:br/>
                                          </w:r>
                                          <w:r w:rsidRPr="00114D6E">
                                            <w:rPr>
                                              <w:rFonts w:asciiTheme="minorHAnsi" w:hAnsiTheme="minorHAnsi" w:cstheme="minorHAnsi"/>
                                              <w:color w:val="106B62"/>
                                              <w:sz w:val="24"/>
                                              <w:szCs w:val="24"/>
                                            </w:rPr>
                                            <w:br/>
                                          </w:r>
                                          <w:r w:rsidRPr="00114D6E">
                                            <w:rPr>
                                              <w:rStyle w:val="Strong"/>
                                              <w:rFonts w:asciiTheme="minorHAnsi" w:hAnsiTheme="minorHAnsi" w:cstheme="minorHAnsi"/>
                                              <w:color w:val="106B62"/>
                                              <w:sz w:val="24"/>
                                              <w:szCs w:val="24"/>
                                            </w:rPr>
                                            <w:t>Janet Morrison OBE, CEO of Community Pharmacy England, said:   </w:t>
                                          </w:r>
                                        </w:p>
                                      </w:tc>
                                    </w:tr>
                                  </w:tbl>
                                  <w:p w14:paraId="2C2D3FA4" w14:textId="77777777" w:rsidR="00114D6E" w:rsidRPr="00114D6E" w:rsidRDefault="00114D6E" w:rsidP="00114D6E">
                                    <w:pPr>
                                      <w:rPr>
                                        <w:rFonts w:asciiTheme="minorHAnsi" w:eastAsia="Times New Roman" w:hAnsiTheme="minorHAnsi" w:cstheme="minorHAnsi"/>
                                        <w:sz w:val="20"/>
                                        <w:szCs w:val="20"/>
                                      </w:rPr>
                                    </w:pPr>
                                  </w:p>
                                </w:tc>
                              </w:tr>
                            </w:tbl>
                            <w:p w14:paraId="1E5FE55F" w14:textId="77777777" w:rsidR="00114D6E" w:rsidRPr="00114D6E" w:rsidRDefault="00114D6E" w:rsidP="00114D6E">
                              <w:pPr>
                                <w:rPr>
                                  <w:rFonts w:asciiTheme="minorHAnsi" w:eastAsia="Times New Roman" w:hAnsiTheme="minorHAnsi" w:cstheme="minorHAnsi"/>
                                  <w:sz w:val="20"/>
                                  <w:szCs w:val="20"/>
                                </w:rPr>
                              </w:pPr>
                            </w:p>
                          </w:tc>
                        </w:tr>
                      </w:tbl>
                      <w:p w14:paraId="77CAEDCC" w14:textId="77777777" w:rsidR="00114D6E" w:rsidRPr="00114D6E" w:rsidRDefault="00114D6E" w:rsidP="00114D6E">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114D6E" w:rsidRPr="00114D6E" w14:paraId="7E9C39F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14D6E" w:rsidRPr="00114D6E" w14:paraId="23AC7066" w14:textId="77777777">
                                <w:tc>
                                  <w:tcPr>
                                    <w:tcW w:w="0" w:type="auto"/>
                                    <w:tcMar>
                                      <w:top w:w="0" w:type="dxa"/>
                                      <w:left w:w="135" w:type="dxa"/>
                                      <w:bottom w:w="0" w:type="dxa"/>
                                      <w:right w:w="135" w:type="dxa"/>
                                    </w:tcMar>
                                    <w:hideMark/>
                                  </w:tcPr>
                                  <w:p w14:paraId="3F11A9D0" w14:textId="65FF1A9E"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rPr>
                                      <w:lastRenderedPageBreak/>
                                      <w:drawing>
                                        <wp:inline distT="0" distB="0" distL="0" distR="0" wp14:anchorId="2BC3F9FE" wp14:editId="5D658179">
                                          <wp:extent cx="5372100" cy="3019425"/>
                                          <wp:effectExtent l="0" t="0" r="0" b="9525"/>
                                          <wp:docPr id="1997561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960B8BF"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2350BAB5"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14D6E" w:rsidRPr="00114D6E" w14:paraId="1B1502E1"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989EB4E" w14:textId="77777777" w:rsidR="00114D6E" w:rsidRPr="00114D6E" w:rsidRDefault="00114D6E" w:rsidP="00114D6E">
                                    <w:pPr>
                                      <w:jc w:val="center"/>
                                      <w:rPr>
                                        <w:rFonts w:asciiTheme="minorHAnsi" w:eastAsia="Times New Roman" w:hAnsiTheme="minorHAnsi" w:cstheme="minorHAnsi"/>
                                        <w:sz w:val="24"/>
                                        <w:szCs w:val="24"/>
                                      </w:rPr>
                                    </w:pPr>
                                    <w:hyperlink r:id="rId20" w:tgtFrame="_blank" w:tooltip="Read more" w:history="1">
                                      <w:r w:rsidRPr="00114D6E">
                                        <w:rPr>
                                          <w:rStyle w:val="Hyperlink"/>
                                          <w:rFonts w:asciiTheme="minorHAnsi" w:eastAsia="Times New Roman" w:hAnsiTheme="minorHAnsi" w:cstheme="minorHAnsi"/>
                                          <w:b/>
                                          <w:bCs/>
                                          <w:color w:val="CB00BA"/>
                                          <w:sz w:val="24"/>
                                          <w:szCs w:val="24"/>
                                        </w:rPr>
                                        <w:t>Read more</w:t>
                                      </w:r>
                                    </w:hyperlink>
                                    <w:r w:rsidRPr="00114D6E">
                                      <w:rPr>
                                        <w:rFonts w:asciiTheme="minorHAnsi" w:eastAsia="Times New Roman" w:hAnsiTheme="minorHAnsi" w:cstheme="minorHAnsi"/>
                                        <w:sz w:val="24"/>
                                        <w:szCs w:val="24"/>
                                      </w:rPr>
                                      <w:t xml:space="preserve"> </w:t>
                                    </w:r>
                                  </w:p>
                                </w:tc>
                              </w:tr>
                            </w:tbl>
                            <w:p w14:paraId="101C28AA" w14:textId="77777777" w:rsidR="00114D6E" w:rsidRPr="00114D6E" w:rsidRDefault="00114D6E" w:rsidP="00114D6E">
                              <w:pPr>
                                <w:jc w:val="center"/>
                                <w:rPr>
                                  <w:rFonts w:asciiTheme="minorHAnsi" w:eastAsia="Times New Roman" w:hAnsiTheme="minorHAnsi" w:cstheme="minorHAnsi"/>
                                  <w:sz w:val="20"/>
                                  <w:szCs w:val="20"/>
                                </w:rPr>
                              </w:pPr>
                            </w:p>
                          </w:tc>
                        </w:tr>
                        <w:tr w:rsidR="00114D6E" w:rsidRPr="00114D6E" w14:paraId="40AC956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358E84BA" w14:textId="77777777">
                                <w:tc>
                                  <w:tcPr>
                                    <w:tcW w:w="0" w:type="auto"/>
                                    <w:tcBorders>
                                      <w:top w:val="single" w:sz="12" w:space="0" w:color="106B62"/>
                                      <w:left w:val="nil"/>
                                      <w:bottom w:val="nil"/>
                                      <w:right w:val="nil"/>
                                    </w:tcBorders>
                                    <w:vAlign w:val="center"/>
                                    <w:hideMark/>
                                  </w:tcPr>
                                  <w:p w14:paraId="7BD85700" w14:textId="77777777" w:rsidR="00114D6E" w:rsidRPr="00114D6E" w:rsidRDefault="00114D6E" w:rsidP="00114D6E">
                                    <w:pPr>
                                      <w:rPr>
                                        <w:rFonts w:asciiTheme="minorHAnsi" w:eastAsia="Times New Roman" w:hAnsiTheme="minorHAnsi" w:cstheme="minorHAnsi"/>
                                      </w:rPr>
                                    </w:pPr>
                                  </w:p>
                                </w:tc>
                              </w:tr>
                            </w:tbl>
                            <w:p w14:paraId="37869270"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3802CD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6EF4A1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62F384E4" w14:textId="77777777">
                                      <w:tc>
                                        <w:tcPr>
                                          <w:tcW w:w="0" w:type="auto"/>
                                          <w:tcMar>
                                            <w:top w:w="0" w:type="dxa"/>
                                            <w:left w:w="270" w:type="dxa"/>
                                            <w:bottom w:w="135" w:type="dxa"/>
                                            <w:right w:w="270" w:type="dxa"/>
                                          </w:tcMar>
                                          <w:hideMark/>
                                        </w:tcPr>
                                        <w:p w14:paraId="5982DDA7" w14:textId="77777777" w:rsidR="00114D6E" w:rsidRPr="00114D6E" w:rsidRDefault="00114D6E" w:rsidP="00114D6E">
                                          <w:pPr>
                                            <w:pStyle w:val="Heading2"/>
                                            <w:spacing w:line="240" w:lineRule="auto"/>
                                            <w:rPr>
                                              <w:rFonts w:asciiTheme="minorHAnsi" w:eastAsia="Times New Roman" w:hAnsiTheme="minorHAnsi" w:cstheme="minorHAnsi"/>
                                            </w:rPr>
                                          </w:pPr>
                                          <w:r w:rsidRPr="00114D6E">
                                            <w:rPr>
                                              <w:rFonts w:asciiTheme="minorHAnsi" w:eastAsia="Times New Roman" w:hAnsiTheme="minorHAnsi" w:cstheme="minorHAnsi"/>
                                            </w:rPr>
                                            <w:t>Committee negotiating asks discussions informed by pharmacy owners at November Meeting</w:t>
                                          </w:r>
                                        </w:p>
                                        <w:p w14:paraId="0C7E4396" w14:textId="77777777" w:rsidR="00114D6E" w:rsidRPr="00114D6E" w:rsidRDefault="00114D6E" w:rsidP="00114D6E">
                                          <w:pPr>
                                            <w:rPr>
                                              <w:rFonts w:asciiTheme="minorHAnsi" w:hAnsiTheme="minorHAnsi" w:cstheme="minorHAnsi"/>
                                              <w:color w:val="106B62"/>
                                              <w:sz w:val="24"/>
                                              <w:szCs w:val="24"/>
                                            </w:rPr>
                                          </w:pPr>
                                          <w:r w:rsidRPr="00114D6E">
                                            <w:rPr>
                                              <w:rFonts w:asciiTheme="minorHAnsi" w:hAnsiTheme="minorHAnsi" w:cstheme="minorHAnsi"/>
                                              <w:color w:val="106B62"/>
                                              <w:sz w:val="24"/>
                                              <w:szCs w:val="24"/>
                                            </w:rPr>
                                            <w:t>Community Pharmacy England met in London for a full Committee Meeting on 22nd and 23rd November 2023. First and foremost, the Committee heard about and helped feed into all the work that the Community Pharmacy England team is planning to help guide pharmacy owners and their teams on the journey to implement the Pharmacy First service.</w:t>
                                          </w:r>
                                          <w:r w:rsidRPr="00114D6E">
                                            <w:rPr>
                                              <w:rFonts w:asciiTheme="minorHAnsi" w:hAnsiTheme="minorHAnsi" w:cstheme="minorHAnsi"/>
                                              <w:color w:val="106B62"/>
                                              <w:sz w:val="24"/>
                                              <w:szCs w:val="24"/>
                                            </w:rPr>
                                            <w:br/>
                                          </w:r>
                                          <w:r w:rsidRPr="00114D6E">
                                            <w:rPr>
                                              <w:rFonts w:asciiTheme="minorHAnsi" w:hAnsiTheme="minorHAnsi" w:cstheme="minorHAnsi"/>
                                              <w:color w:val="106B62"/>
                                              <w:sz w:val="24"/>
                                              <w:szCs w:val="24"/>
                                            </w:rPr>
                                            <w:br/>
                                            <w:t>Just as important was the consideration of core asks for the 2024/25 Community Pharmacy Contractual Framework (CPCF) shaped by our recent polling of pharmacy owners as well as Committee Members' own experiences.</w:t>
                                          </w:r>
                                        </w:p>
                                      </w:tc>
                                    </w:tr>
                                  </w:tbl>
                                  <w:p w14:paraId="333E0FE5" w14:textId="77777777" w:rsidR="00114D6E" w:rsidRPr="00114D6E" w:rsidRDefault="00114D6E" w:rsidP="00114D6E">
                                    <w:pPr>
                                      <w:rPr>
                                        <w:rFonts w:asciiTheme="minorHAnsi" w:eastAsia="Times New Roman" w:hAnsiTheme="minorHAnsi" w:cstheme="minorHAnsi"/>
                                        <w:sz w:val="20"/>
                                        <w:szCs w:val="20"/>
                                      </w:rPr>
                                    </w:pPr>
                                  </w:p>
                                </w:tc>
                              </w:tr>
                            </w:tbl>
                            <w:p w14:paraId="39EC443E"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632BF833"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14D6E" w:rsidRPr="00114D6E" w14:paraId="0A2F4108"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9AE2E33" w14:textId="77777777" w:rsidR="00114D6E" w:rsidRPr="00114D6E" w:rsidRDefault="00114D6E" w:rsidP="00114D6E">
                                    <w:pPr>
                                      <w:jc w:val="center"/>
                                      <w:rPr>
                                        <w:rFonts w:asciiTheme="minorHAnsi" w:eastAsia="Times New Roman" w:hAnsiTheme="minorHAnsi" w:cstheme="minorHAnsi"/>
                                        <w:sz w:val="24"/>
                                        <w:szCs w:val="24"/>
                                      </w:rPr>
                                    </w:pPr>
                                    <w:hyperlink r:id="rId21" w:tgtFrame="_blank" w:tooltip="Read more, including the full meeting summary" w:history="1">
                                      <w:r w:rsidRPr="00114D6E">
                                        <w:rPr>
                                          <w:rStyle w:val="Hyperlink"/>
                                          <w:rFonts w:asciiTheme="minorHAnsi" w:eastAsia="Times New Roman" w:hAnsiTheme="minorHAnsi" w:cstheme="minorHAnsi"/>
                                          <w:b/>
                                          <w:bCs/>
                                          <w:color w:val="CB00BA"/>
                                          <w:sz w:val="24"/>
                                          <w:szCs w:val="24"/>
                                        </w:rPr>
                                        <w:t>Read more, including the full meeting summary</w:t>
                                      </w:r>
                                    </w:hyperlink>
                                    <w:r w:rsidRPr="00114D6E">
                                      <w:rPr>
                                        <w:rFonts w:asciiTheme="minorHAnsi" w:eastAsia="Times New Roman" w:hAnsiTheme="minorHAnsi" w:cstheme="minorHAnsi"/>
                                        <w:sz w:val="24"/>
                                        <w:szCs w:val="24"/>
                                      </w:rPr>
                                      <w:t xml:space="preserve"> </w:t>
                                    </w:r>
                                  </w:p>
                                </w:tc>
                              </w:tr>
                            </w:tbl>
                            <w:p w14:paraId="51DE95F7" w14:textId="77777777" w:rsidR="00114D6E" w:rsidRPr="00114D6E" w:rsidRDefault="00114D6E" w:rsidP="00114D6E">
                              <w:pPr>
                                <w:jc w:val="center"/>
                                <w:rPr>
                                  <w:rFonts w:asciiTheme="minorHAnsi" w:eastAsia="Times New Roman" w:hAnsiTheme="minorHAnsi" w:cstheme="minorHAnsi"/>
                                  <w:sz w:val="20"/>
                                  <w:szCs w:val="20"/>
                                </w:rPr>
                              </w:pPr>
                            </w:p>
                          </w:tc>
                        </w:tr>
                        <w:tr w:rsidR="00114D6E" w:rsidRPr="00114D6E" w14:paraId="0B51A32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36EAA338" w14:textId="77777777">
                                <w:tc>
                                  <w:tcPr>
                                    <w:tcW w:w="0" w:type="auto"/>
                                    <w:tcBorders>
                                      <w:top w:val="single" w:sz="12" w:space="0" w:color="106B62"/>
                                      <w:left w:val="nil"/>
                                      <w:bottom w:val="nil"/>
                                      <w:right w:val="nil"/>
                                    </w:tcBorders>
                                    <w:vAlign w:val="center"/>
                                    <w:hideMark/>
                                  </w:tcPr>
                                  <w:p w14:paraId="59DE0ECD" w14:textId="77777777" w:rsidR="00114D6E" w:rsidRPr="00114D6E" w:rsidRDefault="00114D6E" w:rsidP="00114D6E">
                                    <w:pPr>
                                      <w:rPr>
                                        <w:rFonts w:asciiTheme="minorHAnsi" w:eastAsia="Times New Roman" w:hAnsiTheme="minorHAnsi" w:cstheme="minorHAnsi"/>
                                      </w:rPr>
                                    </w:pPr>
                                  </w:p>
                                </w:tc>
                              </w:tr>
                            </w:tbl>
                            <w:p w14:paraId="62845F87"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56829F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30C514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318B6D8E" w14:textId="77777777">
                                      <w:tc>
                                        <w:tcPr>
                                          <w:tcW w:w="0" w:type="auto"/>
                                          <w:tcMar>
                                            <w:top w:w="0" w:type="dxa"/>
                                            <w:left w:w="270" w:type="dxa"/>
                                            <w:bottom w:w="135" w:type="dxa"/>
                                            <w:right w:w="270" w:type="dxa"/>
                                          </w:tcMar>
                                          <w:hideMark/>
                                        </w:tcPr>
                                        <w:p w14:paraId="4EE6B2EB" w14:textId="77777777" w:rsidR="00114D6E" w:rsidRPr="00114D6E" w:rsidRDefault="00114D6E" w:rsidP="00114D6E">
                                          <w:pPr>
                                            <w:pStyle w:val="Heading2"/>
                                            <w:spacing w:line="240" w:lineRule="auto"/>
                                            <w:rPr>
                                              <w:rFonts w:asciiTheme="minorHAnsi" w:eastAsia="Times New Roman" w:hAnsiTheme="minorHAnsi" w:cstheme="minorHAnsi"/>
                                            </w:rPr>
                                          </w:pPr>
                                          <w:r w:rsidRPr="00114D6E">
                                            <w:rPr>
                                              <w:rFonts w:asciiTheme="minorHAnsi" w:eastAsia="Times New Roman" w:hAnsiTheme="minorHAnsi" w:cstheme="minorHAnsi"/>
                                            </w:rPr>
                                            <w:t>Drug Tariff Watch – December 2023</w:t>
                                          </w:r>
                                        </w:p>
                                        <w:p w14:paraId="036AC16F" w14:textId="77777777" w:rsidR="00114D6E" w:rsidRPr="00114D6E" w:rsidRDefault="00114D6E" w:rsidP="00114D6E">
                                          <w:pPr>
                                            <w:rPr>
                                              <w:rFonts w:asciiTheme="minorHAnsi" w:hAnsiTheme="minorHAnsi" w:cstheme="minorHAnsi"/>
                                              <w:color w:val="106B62"/>
                                              <w:sz w:val="24"/>
                                              <w:szCs w:val="24"/>
                                            </w:rPr>
                                          </w:pPr>
                                          <w:r w:rsidRPr="00114D6E">
                                            <w:rPr>
                                              <w:rFonts w:asciiTheme="minorHAnsi" w:hAnsiTheme="minorHAnsi" w:cstheme="minorHAnsi"/>
                                              <w:color w:val="106B62"/>
                                              <w:sz w:val="24"/>
                                              <w:szCs w:val="24"/>
                                            </w:rPr>
                                            <w:t>The Drug Tariff Preface published monthly lists additions, deletions and other changes to products listed in the Drug Tariff. To help pharmacy owners navigate this, we have published a summary of the Drug Tariff changes coming into effect from today, 1st December 2023.</w:t>
                                          </w:r>
                                          <w:r w:rsidRPr="00114D6E">
                                            <w:rPr>
                                              <w:rFonts w:asciiTheme="minorHAnsi" w:hAnsiTheme="minorHAnsi" w:cstheme="minorHAnsi"/>
                                              <w:color w:val="106B62"/>
                                              <w:sz w:val="24"/>
                                              <w:szCs w:val="24"/>
                                            </w:rPr>
                                            <w:br/>
                                          </w:r>
                                          <w:r w:rsidRPr="00114D6E">
                                            <w:rPr>
                                              <w:rFonts w:asciiTheme="minorHAnsi" w:hAnsiTheme="minorHAnsi" w:cstheme="minorHAnsi"/>
                                              <w:color w:val="106B62"/>
                                              <w:sz w:val="24"/>
                                              <w:szCs w:val="24"/>
                                            </w:rPr>
                                            <w:br/>
                                          </w:r>
                                          <w:hyperlink r:id="rId22" w:tgtFrame="_blank" w:history="1">
                                            <w:r w:rsidRPr="00114D6E">
                                              <w:rPr>
                                                <w:rStyle w:val="Hyperlink"/>
                                                <w:rFonts w:asciiTheme="minorHAnsi" w:hAnsiTheme="minorHAnsi" w:cstheme="minorHAnsi"/>
                                                <w:color w:val="C600B5"/>
                                                <w:sz w:val="24"/>
                                                <w:szCs w:val="24"/>
                                              </w:rPr>
                                              <w:t>View the summary</w:t>
                                            </w:r>
                                          </w:hyperlink>
                                          <w:r w:rsidRPr="00114D6E">
                                            <w:rPr>
                                              <w:rFonts w:asciiTheme="minorHAnsi" w:hAnsiTheme="minorHAnsi" w:cstheme="minorHAnsi"/>
                                              <w:color w:val="106B62"/>
                                              <w:sz w:val="24"/>
                                              <w:szCs w:val="24"/>
                                            </w:rPr>
                                            <w:br/>
                                          </w:r>
                                          <w:r w:rsidRPr="00114D6E">
                                            <w:rPr>
                                              <w:rFonts w:asciiTheme="minorHAnsi" w:hAnsiTheme="minorHAnsi" w:cstheme="minorHAnsi"/>
                                              <w:color w:val="106B62"/>
                                              <w:sz w:val="24"/>
                                              <w:szCs w:val="24"/>
                                            </w:rPr>
                                            <w:br/>
                                          </w:r>
                                          <w:r w:rsidRPr="00114D6E">
                                            <w:rPr>
                                              <w:rStyle w:val="Strong"/>
                                              <w:rFonts w:asciiTheme="minorHAnsi" w:hAnsiTheme="minorHAnsi" w:cstheme="minorHAnsi"/>
                                              <w:color w:val="106B62"/>
                                              <w:sz w:val="24"/>
                                              <w:szCs w:val="24"/>
                                            </w:rPr>
                                            <w:lastRenderedPageBreak/>
                                            <w:t>Please note, there are no price concessions that rolled over from November 2023 to December 2023.</w:t>
                                          </w:r>
                                        </w:p>
                                      </w:tc>
                                    </w:tr>
                                  </w:tbl>
                                  <w:p w14:paraId="4CF6BD32" w14:textId="77777777" w:rsidR="00114D6E" w:rsidRPr="00114D6E" w:rsidRDefault="00114D6E" w:rsidP="00114D6E">
                                    <w:pPr>
                                      <w:rPr>
                                        <w:rFonts w:asciiTheme="minorHAnsi" w:eastAsia="Times New Roman" w:hAnsiTheme="minorHAnsi" w:cstheme="minorHAnsi"/>
                                        <w:sz w:val="20"/>
                                        <w:szCs w:val="20"/>
                                      </w:rPr>
                                    </w:pPr>
                                  </w:p>
                                </w:tc>
                              </w:tr>
                            </w:tbl>
                            <w:p w14:paraId="13AFB36A"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791A9B6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280492AF" w14:textId="77777777">
                                <w:tc>
                                  <w:tcPr>
                                    <w:tcW w:w="0" w:type="auto"/>
                                    <w:tcBorders>
                                      <w:top w:val="single" w:sz="12" w:space="0" w:color="106B62"/>
                                      <w:left w:val="nil"/>
                                      <w:bottom w:val="nil"/>
                                      <w:right w:val="nil"/>
                                    </w:tcBorders>
                                    <w:vAlign w:val="center"/>
                                    <w:hideMark/>
                                  </w:tcPr>
                                  <w:p w14:paraId="288C4374" w14:textId="77777777" w:rsidR="00114D6E" w:rsidRPr="00114D6E" w:rsidRDefault="00114D6E" w:rsidP="00114D6E">
                                    <w:pPr>
                                      <w:rPr>
                                        <w:rFonts w:asciiTheme="minorHAnsi" w:eastAsia="Times New Roman" w:hAnsiTheme="minorHAnsi" w:cstheme="minorHAnsi"/>
                                      </w:rPr>
                                    </w:pPr>
                                  </w:p>
                                </w:tc>
                              </w:tr>
                            </w:tbl>
                            <w:p w14:paraId="527BF95F"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0FF2BD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14D6E" w:rsidRPr="00114D6E" w14:paraId="45894FC0" w14:textId="77777777">
                                <w:tc>
                                  <w:tcPr>
                                    <w:tcW w:w="0" w:type="auto"/>
                                    <w:tcMar>
                                      <w:top w:w="0" w:type="dxa"/>
                                      <w:left w:w="135" w:type="dxa"/>
                                      <w:bottom w:w="0" w:type="dxa"/>
                                      <w:right w:w="135" w:type="dxa"/>
                                    </w:tcMar>
                                    <w:hideMark/>
                                  </w:tcPr>
                                  <w:p w14:paraId="6D8FED23" w14:textId="23F328F4"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color w:val="0000FF"/>
                                      </w:rPr>
                                      <w:drawing>
                                        <wp:inline distT="0" distB="0" distL="0" distR="0" wp14:anchorId="185A47BD" wp14:editId="4A89CFBB">
                                          <wp:extent cx="5372100" cy="838200"/>
                                          <wp:effectExtent l="0" t="0" r="0" b="0"/>
                                          <wp:docPr id="2063905369"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FC5524A" w14:textId="77777777" w:rsidR="00114D6E" w:rsidRPr="00114D6E" w:rsidRDefault="00114D6E" w:rsidP="00114D6E">
                              <w:pPr>
                                <w:rPr>
                                  <w:rFonts w:asciiTheme="minorHAnsi" w:eastAsia="Times New Roman" w:hAnsiTheme="minorHAnsi" w:cstheme="minorHAnsi"/>
                                  <w:sz w:val="20"/>
                                  <w:szCs w:val="20"/>
                                </w:rPr>
                              </w:pPr>
                            </w:p>
                          </w:tc>
                        </w:tr>
                        <w:tr w:rsidR="00114D6E" w:rsidRPr="00114D6E" w14:paraId="0952C86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4D6E" w:rsidRPr="00114D6E" w14:paraId="40841F80" w14:textId="77777777">
                                <w:tc>
                                  <w:tcPr>
                                    <w:tcW w:w="0" w:type="auto"/>
                                    <w:tcBorders>
                                      <w:top w:val="single" w:sz="12" w:space="0" w:color="106B62"/>
                                      <w:left w:val="nil"/>
                                      <w:bottom w:val="nil"/>
                                      <w:right w:val="nil"/>
                                    </w:tcBorders>
                                    <w:vAlign w:val="center"/>
                                    <w:hideMark/>
                                  </w:tcPr>
                                  <w:p w14:paraId="56D18FBD" w14:textId="77777777" w:rsidR="00114D6E" w:rsidRPr="00114D6E" w:rsidRDefault="00114D6E" w:rsidP="00114D6E">
                                    <w:pPr>
                                      <w:rPr>
                                        <w:rFonts w:asciiTheme="minorHAnsi" w:eastAsia="Times New Roman" w:hAnsiTheme="minorHAnsi" w:cstheme="minorHAnsi"/>
                                      </w:rPr>
                                    </w:pPr>
                                  </w:p>
                                </w:tc>
                              </w:tr>
                            </w:tbl>
                            <w:p w14:paraId="27B9432C" w14:textId="77777777" w:rsidR="00114D6E" w:rsidRPr="00114D6E" w:rsidRDefault="00114D6E" w:rsidP="00114D6E">
                              <w:pPr>
                                <w:rPr>
                                  <w:rFonts w:asciiTheme="minorHAnsi" w:eastAsia="Times New Roman" w:hAnsiTheme="minorHAnsi" w:cstheme="minorHAnsi"/>
                                  <w:sz w:val="20"/>
                                  <w:szCs w:val="20"/>
                                </w:rPr>
                              </w:pPr>
                            </w:p>
                          </w:tc>
                        </w:tr>
                      </w:tbl>
                      <w:p w14:paraId="47DDD91A" w14:textId="77777777" w:rsidR="00114D6E" w:rsidRPr="00114D6E" w:rsidRDefault="00114D6E" w:rsidP="00114D6E">
                        <w:pPr>
                          <w:rPr>
                            <w:rFonts w:asciiTheme="minorHAnsi" w:eastAsia="Times New Roman" w:hAnsiTheme="minorHAnsi" w:cstheme="minorHAnsi"/>
                            <w:sz w:val="20"/>
                            <w:szCs w:val="20"/>
                          </w:rPr>
                        </w:pPr>
                      </w:p>
                    </w:tc>
                  </w:tr>
                  <w:tr w:rsidR="00114D6E" w14:paraId="779568C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14D6E" w:rsidRPr="00114D6E" w14:paraId="1C31638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14D6E" w:rsidRPr="00114D6E" w14:paraId="003F1EA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14D6E" w:rsidRPr="00114D6E" w14:paraId="291ED3D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14D6E" w:rsidRPr="00114D6E" w14:paraId="63FB541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14D6E" w:rsidRPr="00114D6E" w14:paraId="6B610A8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14D6E" w:rsidRPr="00114D6E" w14:paraId="70BAB67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14D6E" w:rsidRPr="00114D6E" w14:paraId="6F3693E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4D6E" w:rsidRPr="00114D6E" w14:paraId="2FD21BBF" w14:textId="77777777">
                                                                    <w:tc>
                                                                      <w:tcPr>
                                                                        <w:tcW w:w="360" w:type="dxa"/>
                                                                        <w:vAlign w:val="center"/>
                                                                        <w:hideMark/>
                                                                      </w:tcPr>
                                                                      <w:p w14:paraId="07CF1E82" w14:textId="52394AD8"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color w:val="0000FF"/>
                                                                          </w:rPr>
                                                                          <w:lastRenderedPageBreak/>
                                                                          <w:drawing>
                                                                            <wp:inline distT="0" distB="0" distL="0" distR="0" wp14:anchorId="5A7ED58E" wp14:editId="30DE10DA">
                                                                              <wp:extent cx="228600" cy="228600"/>
                                                                              <wp:effectExtent l="0" t="0" r="0" b="0"/>
                                                                              <wp:docPr id="1175173745"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7F42E8" w14:textId="77777777" w:rsidR="00114D6E" w:rsidRPr="00114D6E" w:rsidRDefault="00114D6E" w:rsidP="00114D6E">
                                                                  <w:pPr>
                                                                    <w:rPr>
                                                                      <w:rFonts w:asciiTheme="minorHAnsi" w:eastAsia="Times New Roman" w:hAnsiTheme="minorHAnsi" w:cstheme="minorHAnsi"/>
                                                                      <w:sz w:val="20"/>
                                                                      <w:szCs w:val="20"/>
                                                                    </w:rPr>
                                                                  </w:pPr>
                                                                </w:p>
                                                              </w:tc>
                                                            </w:tr>
                                                          </w:tbl>
                                                          <w:p w14:paraId="1BD5B62E" w14:textId="77777777" w:rsidR="00114D6E" w:rsidRPr="00114D6E" w:rsidRDefault="00114D6E" w:rsidP="00114D6E">
                                                            <w:pPr>
                                                              <w:rPr>
                                                                <w:rFonts w:asciiTheme="minorHAnsi" w:eastAsia="Times New Roman" w:hAnsiTheme="minorHAnsi" w:cstheme="minorHAnsi"/>
                                                                <w:sz w:val="20"/>
                                                                <w:szCs w:val="20"/>
                                                              </w:rPr>
                                                            </w:pPr>
                                                          </w:p>
                                                        </w:tc>
                                                      </w:tr>
                                                    </w:tbl>
                                                    <w:p w14:paraId="45F7A098" w14:textId="77777777" w:rsidR="00114D6E" w:rsidRPr="00114D6E" w:rsidRDefault="00114D6E" w:rsidP="00114D6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14D6E" w:rsidRPr="00114D6E" w14:paraId="3C8528D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14D6E" w:rsidRPr="00114D6E" w14:paraId="04D38B7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4D6E" w:rsidRPr="00114D6E" w14:paraId="5EEF4B17" w14:textId="77777777">
                                                                    <w:tc>
                                                                      <w:tcPr>
                                                                        <w:tcW w:w="360" w:type="dxa"/>
                                                                        <w:vAlign w:val="center"/>
                                                                        <w:hideMark/>
                                                                      </w:tcPr>
                                                                      <w:p w14:paraId="47D8B046" w14:textId="0659D014"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color w:val="0000FF"/>
                                                                          </w:rPr>
                                                                          <w:drawing>
                                                                            <wp:inline distT="0" distB="0" distL="0" distR="0" wp14:anchorId="4ED395C2" wp14:editId="41C38F36">
                                                                              <wp:extent cx="228600" cy="228600"/>
                                                                              <wp:effectExtent l="0" t="0" r="0" b="0"/>
                                                                              <wp:docPr id="1550903296"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D208D25" w14:textId="77777777" w:rsidR="00114D6E" w:rsidRPr="00114D6E" w:rsidRDefault="00114D6E" w:rsidP="00114D6E">
                                                                  <w:pPr>
                                                                    <w:rPr>
                                                                      <w:rFonts w:asciiTheme="minorHAnsi" w:eastAsia="Times New Roman" w:hAnsiTheme="minorHAnsi" w:cstheme="minorHAnsi"/>
                                                                      <w:sz w:val="20"/>
                                                                      <w:szCs w:val="20"/>
                                                                    </w:rPr>
                                                                  </w:pPr>
                                                                </w:p>
                                                              </w:tc>
                                                            </w:tr>
                                                          </w:tbl>
                                                          <w:p w14:paraId="429A824A" w14:textId="77777777" w:rsidR="00114D6E" w:rsidRPr="00114D6E" w:rsidRDefault="00114D6E" w:rsidP="00114D6E">
                                                            <w:pPr>
                                                              <w:rPr>
                                                                <w:rFonts w:asciiTheme="minorHAnsi" w:eastAsia="Times New Roman" w:hAnsiTheme="minorHAnsi" w:cstheme="minorHAnsi"/>
                                                                <w:sz w:val="20"/>
                                                                <w:szCs w:val="20"/>
                                                              </w:rPr>
                                                            </w:pPr>
                                                          </w:p>
                                                        </w:tc>
                                                      </w:tr>
                                                    </w:tbl>
                                                    <w:p w14:paraId="5B7CF01C" w14:textId="77777777" w:rsidR="00114D6E" w:rsidRPr="00114D6E" w:rsidRDefault="00114D6E" w:rsidP="00114D6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14D6E" w:rsidRPr="00114D6E" w14:paraId="1203F98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14D6E" w:rsidRPr="00114D6E" w14:paraId="20C5D59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4D6E" w:rsidRPr="00114D6E" w14:paraId="1E2EC426" w14:textId="77777777">
                                                                    <w:tc>
                                                                      <w:tcPr>
                                                                        <w:tcW w:w="360" w:type="dxa"/>
                                                                        <w:vAlign w:val="center"/>
                                                                        <w:hideMark/>
                                                                      </w:tcPr>
                                                                      <w:p w14:paraId="631455DC" w14:textId="6EE7492F"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color w:val="0000FF"/>
                                                                          </w:rPr>
                                                                          <w:drawing>
                                                                            <wp:inline distT="0" distB="0" distL="0" distR="0" wp14:anchorId="2624FFE8" wp14:editId="61CF75CE">
                                                                              <wp:extent cx="228600" cy="228600"/>
                                                                              <wp:effectExtent l="0" t="0" r="0" b="0"/>
                                                                              <wp:docPr id="1510234425"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279683" w14:textId="77777777" w:rsidR="00114D6E" w:rsidRPr="00114D6E" w:rsidRDefault="00114D6E" w:rsidP="00114D6E">
                                                                  <w:pPr>
                                                                    <w:rPr>
                                                                      <w:rFonts w:asciiTheme="minorHAnsi" w:eastAsia="Times New Roman" w:hAnsiTheme="minorHAnsi" w:cstheme="minorHAnsi"/>
                                                                      <w:sz w:val="20"/>
                                                                      <w:szCs w:val="20"/>
                                                                    </w:rPr>
                                                                  </w:pPr>
                                                                </w:p>
                                                              </w:tc>
                                                            </w:tr>
                                                          </w:tbl>
                                                          <w:p w14:paraId="60A0C074" w14:textId="77777777" w:rsidR="00114D6E" w:rsidRPr="00114D6E" w:rsidRDefault="00114D6E" w:rsidP="00114D6E">
                                                            <w:pPr>
                                                              <w:rPr>
                                                                <w:rFonts w:asciiTheme="minorHAnsi" w:eastAsia="Times New Roman" w:hAnsiTheme="minorHAnsi" w:cstheme="minorHAnsi"/>
                                                                <w:sz w:val="20"/>
                                                                <w:szCs w:val="20"/>
                                                              </w:rPr>
                                                            </w:pPr>
                                                          </w:p>
                                                        </w:tc>
                                                      </w:tr>
                                                    </w:tbl>
                                                    <w:p w14:paraId="3D87C220" w14:textId="77777777" w:rsidR="00114D6E" w:rsidRPr="00114D6E" w:rsidRDefault="00114D6E" w:rsidP="00114D6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14D6E" w:rsidRPr="00114D6E" w14:paraId="1281038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14D6E" w:rsidRPr="00114D6E" w14:paraId="2283F07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4D6E" w:rsidRPr="00114D6E" w14:paraId="5427E8CF" w14:textId="77777777">
                                                                    <w:tc>
                                                                      <w:tcPr>
                                                                        <w:tcW w:w="360" w:type="dxa"/>
                                                                        <w:vAlign w:val="center"/>
                                                                        <w:hideMark/>
                                                                      </w:tcPr>
                                                                      <w:p w14:paraId="1C2F0D8F" w14:textId="06545586" w:rsidR="00114D6E" w:rsidRPr="00114D6E" w:rsidRDefault="00114D6E" w:rsidP="00114D6E">
                                                                        <w:pPr>
                                                                          <w:jc w:val="center"/>
                                                                          <w:rPr>
                                                                            <w:rFonts w:asciiTheme="minorHAnsi" w:eastAsia="Times New Roman" w:hAnsiTheme="minorHAnsi" w:cstheme="minorHAnsi"/>
                                                                          </w:rPr>
                                                                        </w:pPr>
                                                                        <w:r w:rsidRPr="00114D6E">
                                                                          <w:rPr>
                                                                            <w:rFonts w:asciiTheme="minorHAnsi" w:eastAsia="Times New Roman" w:hAnsiTheme="minorHAnsi" w:cstheme="minorHAnsi"/>
                                                                            <w:noProof/>
                                                                            <w:color w:val="0000FF"/>
                                                                          </w:rPr>
                                                                          <w:drawing>
                                                                            <wp:inline distT="0" distB="0" distL="0" distR="0" wp14:anchorId="747A253E" wp14:editId="300336A6">
                                                                              <wp:extent cx="228600" cy="228600"/>
                                                                              <wp:effectExtent l="0" t="0" r="0" b="0"/>
                                                                              <wp:docPr id="1539475376"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1B4071" w14:textId="77777777" w:rsidR="00114D6E" w:rsidRPr="00114D6E" w:rsidRDefault="00114D6E" w:rsidP="00114D6E">
                                                                  <w:pPr>
                                                                    <w:rPr>
                                                                      <w:rFonts w:asciiTheme="minorHAnsi" w:eastAsia="Times New Roman" w:hAnsiTheme="minorHAnsi" w:cstheme="minorHAnsi"/>
                                                                      <w:sz w:val="20"/>
                                                                      <w:szCs w:val="20"/>
                                                                    </w:rPr>
                                                                  </w:pPr>
                                                                </w:p>
                                                              </w:tc>
                                                            </w:tr>
                                                          </w:tbl>
                                                          <w:p w14:paraId="3AACCEA9" w14:textId="77777777" w:rsidR="00114D6E" w:rsidRPr="00114D6E" w:rsidRDefault="00114D6E" w:rsidP="00114D6E">
                                                            <w:pPr>
                                                              <w:rPr>
                                                                <w:rFonts w:asciiTheme="minorHAnsi" w:eastAsia="Times New Roman" w:hAnsiTheme="minorHAnsi" w:cstheme="minorHAnsi"/>
                                                                <w:sz w:val="20"/>
                                                                <w:szCs w:val="20"/>
                                                              </w:rPr>
                                                            </w:pPr>
                                                          </w:p>
                                                        </w:tc>
                                                      </w:tr>
                                                    </w:tbl>
                                                    <w:p w14:paraId="7A7165F3" w14:textId="77777777" w:rsidR="00114D6E" w:rsidRPr="00114D6E" w:rsidRDefault="00114D6E" w:rsidP="00114D6E">
                                                      <w:pPr>
                                                        <w:rPr>
                                                          <w:rFonts w:asciiTheme="minorHAnsi" w:eastAsia="Times New Roman" w:hAnsiTheme="minorHAnsi" w:cstheme="minorHAnsi"/>
                                                          <w:sz w:val="20"/>
                                                          <w:szCs w:val="20"/>
                                                        </w:rPr>
                                                      </w:pPr>
                                                    </w:p>
                                                  </w:tc>
                                                </w:tr>
                                              </w:tbl>
                                              <w:p w14:paraId="04DE6CA9" w14:textId="77777777" w:rsidR="00114D6E" w:rsidRPr="00114D6E" w:rsidRDefault="00114D6E" w:rsidP="00114D6E">
                                                <w:pPr>
                                                  <w:jc w:val="center"/>
                                                  <w:rPr>
                                                    <w:rFonts w:asciiTheme="minorHAnsi" w:eastAsia="Times New Roman" w:hAnsiTheme="minorHAnsi" w:cstheme="minorHAnsi"/>
                                                    <w:sz w:val="20"/>
                                                    <w:szCs w:val="20"/>
                                                  </w:rPr>
                                                </w:pPr>
                                              </w:p>
                                            </w:tc>
                                          </w:tr>
                                        </w:tbl>
                                        <w:p w14:paraId="3BD658F0" w14:textId="77777777" w:rsidR="00114D6E" w:rsidRPr="00114D6E" w:rsidRDefault="00114D6E" w:rsidP="00114D6E">
                                          <w:pPr>
                                            <w:jc w:val="center"/>
                                            <w:rPr>
                                              <w:rFonts w:asciiTheme="minorHAnsi" w:eastAsia="Times New Roman" w:hAnsiTheme="minorHAnsi" w:cstheme="minorHAnsi"/>
                                              <w:sz w:val="20"/>
                                              <w:szCs w:val="20"/>
                                            </w:rPr>
                                          </w:pPr>
                                        </w:p>
                                      </w:tc>
                                    </w:tr>
                                  </w:tbl>
                                  <w:p w14:paraId="1EB0D098" w14:textId="77777777" w:rsidR="00114D6E" w:rsidRPr="00114D6E" w:rsidRDefault="00114D6E" w:rsidP="00114D6E">
                                    <w:pPr>
                                      <w:jc w:val="center"/>
                                      <w:rPr>
                                        <w:rFonts w:asciiTheme="minorHAnsi" w:eastAsia="Times New Roman" w:hAnsiTheme="minorHAnsi" w:cstheme="minorHAnsi"/>
                                        <w:sz w:val="20"/>
                                        <w:szCs w:val="20"/>
                                      </w:rPr>
                                    </w:pPr>
                                  </w:p>
                                </w:tc>
                              </w:tr>
                            </w:tbl>
                            <w:p w14:paraId="1086BDF0" w14:textId="77777777" w:rsidR="00114D6E" w:rsidRPr="00114D6E" w:rsidRDefault="00114D6E" w:rsidP="00114D6E">
                              <w:pPr>
                                <w:jc w:val="center"/>
                                <w:rPr>
                                  <w:rFonts w:asciiTheme="minorHAnsi" w:eastAsia="Times New Roman" w:hAnsiTheme="minorHAnsi" w:cstheme="minorHAnsi"/>
                                  <w:sz w:val="20"/>
                                  <w:szCs w:val="20"/>
                                </w:rPr>
                              </w:pPr>
                            </w:p>
                          </w:tc>
                        </w:tr>
                      </w:tbl>
                      <w:p w14:paraId="2DC4E562" w14:textId="77777777" w:rsidR="00114D6E" w:rsidRPr="00114D6E" w:rsidRDefault="00114D6E" w:rsidP="00114D6E">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114D6E" w:rsidRPr="00114D6E" w14:paraId="25CD10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4D6E" w:rsidRPr="00114D6E" w14:paraId="1F13ECE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4D6E" w:rsidRPr="00114D6E" w14:paraId="07A6B1A4" w14:textId="77777777">
                                      <w:tc>
                                        <w:tcPr>
                                          <w:tcW w:w="0" w:type="auto"/>
                                          <w:tcMar>
                                            <w:top w:w="0" w:type="dxa"/>
                                            <w:left w:w="270" w:type="dxa"/>
                                            <w:bottom w:w="135" w:type="dxa"/>
                                            <w:right w:w="270" w:type="dxa"/>
                                          </w:tcMar>
                                          <w:hideMark/>
                                        </w:tcPr>
                                        <w:p w14:paraId="75A09F63" w14:textId="77777777" w:rsidR="00114D6E" w:rsidRPr="00114D6E" w:rsidRDefault="00114D6E" w:rsidP="00114D6E">
                                          <w:pPr>
                                            <w:jc w:val="center"/>
                                            <w:rPr>
                                              <w:rFonts w:asciiTheme="minorHAnsi" w:hAnsiTheme="minorHAnsi" w:cstheme="minorHAnsi"/>
                                              <w:color w:val="106B62"/>
                                              <w:sz w:val="18"/>
                                              <w:szCs w:val="18"/>
                                            </w:rPr>
                                          </w:pPr>
                                          <w:r w:rsidRPr="00114D6E">
                                            <w:rPr>
                                              <w:rStyle w:val="Strong"/>
                                              <w:rFonts w:asciiTheme="minorHAnsi" w:hAnsiTheme="minorHAnsi" w:cstheme="minorHAnsi"/>
                                              <w:color w:val="106B62"/>
                                              <w:sz w:val="18"/>
                                              <w:szCs w:val="18"/>
                                            </w:rPr>
                                            <w:t>Community Pharmacy England</w:t>
                                          </w:r>
                                          <w:r w:rsidRPr="00114D6E">
                                            <w:rPr>
                                              <w:rFonts w:asciiTheme="minorHAnsi" w:hAnsiTheme="minorHAnsi" w:cstheme="minorHAnsi"/>
                                              <w:color w:val="106B62"/>
                                              <w:sz w:val="18"/>
                                              <w:szCs w:val="18"/>
                                            </w:rPr>
                                            <w:br/>
                                            <w:t>Address: 14 Hosier Lane, London EC1A 9LQ</w:t>
                                          </w:r>
                                          <w:r w:rsidRPr="00114D6E">
                                            <w:rPr>
                                              <w:rFonts w:asciiTheme="minorHAnsi" w:hAnsiTheme="minorHAnsi" w:cstheme="minorHAnsi"/>
                                              <w:color w:val="106B62"/>
                                              <w:sz w:val="18"/>
                                              <w:szCs w:val="18"/>
                                            </w:rPr>
                                            <w:br/>
                                            <w:t xml:space="preserve">Tel: 0203 1220 810 | Email: </w:t>
                                          </w:r>
                                          <w:hyperlink r:id="rId38" w:history="1">
                                            <w:r w:rsidRPr="00114D6E">
                                              <w:rPr>
                                                <w:rStyle w:val="Hyperlink"/>
                                                <w:rFonts w:asciiTheme="minorHAnsi" w:hAnsiTheme="minorHAnsi" w:cstheme="minorHAnsi"/>
                                                <w:sz w:val="18"/>
                                                <w:szCs w:val="18"/>
                                              </w:rPr>
                                              <w:t>comms.team@cpe.org.uk</w:t>
                                            </w:r>
                                          </w:hyperlink>
                                        </w:p>
                                        <w:p w14:paraId="2E0FA169" w14:textId="77777777" w:rsidR="00114D6E" w:rsidRPr="00114D6E" w:rsidRDefault="00114D6E" w:rsidP="00114D6E">
                                          <w:pPr>
                                            <w:jc w:val="center"/>
                                            <w:rPr>
                                              <w:rFonts w:asciiTheme="minorHAnsi" w:hAnsiTheme="minorHAnsi" w:cstheme="minorHAnsi"/>
                                              <w:color w:val="106B62"/>
                                              <w:sz w:val="18"/>
                                              <w:szCs w:val="18"/>
                                            </w:rPr>
                                          </w:pPr>
                                          <w:r w:rsidRPr="00114D6E">
                                            <w:rPr>
                                              <w:rStyle w:val="Emphasis"/>
                                              <w:rFonts w:asciiTheme="minorHAnsi" w:hAnsiTheme="minorHAnsi" w:cstheme="minorHAnsi"/>
                                              <w:color w:val="106B62"/>
                                              <w:sz w:val="18"/>
                                              <w:szCs w:val="18"/>
                                            </w:rPr>
                                            <w:t xml:space="preserve">Copyright © 2023 Community Pharmacy England, </w:t>
                                          </w:r>
                                          <w:proofErr w:type="gramStart"/>
                                          <w:r w:rsidRPr="00114D6E">
                                            <w:rPr>
                                              <w:rStyle w:val="Emphasis"/>
                                              <w:rFonts w:asciiTheme="minorHAnsi" w:hAnsiTheme="minorHAnsi" w:cstheme="minorHAnsi"/>
                                              <w:color w:val="106B62"/>
                                              <w:sz w:val="18"/>
                                              <w:szCs w:val="18"/>
                                            </w:rPr>
                                            <w:t>All</w:t>
                                          </w:r>
                                          <w:proofErr w:type="gramEnd"/>
                                          <w:r w:rsidRPr="00114D6E">
                                            <w:rPr>
                                              <w:rStyle w:val="Emphasis"/>
                                              <w:rFonts w:asciiTheme="minorHAnsi" w:hAnsiTheme="minorHAnsi" w:cstheme="minorHAnsi"/>
                                              <w:color w:val="106B62"/>
                                              <w:sz w:val="18"/>
                                              <w:szCs w:val="18"/>
                                            </w:rPr>
                                            <w:t xml:space="preserve"> rights reserved.</w:t>
                                          </w:r>
                                        </w:p>
                                        <w:p w14:paraId="0481EE7C" w14:textId="2A71736A" w:rsidR="00114D6E" w:rsidRPr="00114D6E" w:rsidRDefault="00114D6E" w:rsidP="00114D6E">
                                          <w:pPr>
                                            <w:jc w:val="center"/>
                                            <w:rPr>
                                              <w:rFonts w:asciiTheme="minorHAnsi" w:hAnsiTheme="minorHAnsi" w:cstheme="minorHAnsi"/>
                                              <w:color w:val="106B62"/>
                                              <w:sz w:val="18"/>
                                              <w:szCs w:val="18"/>
                                            </w:rPr>
                                          </w:pPr>
                                          <w:r w:rsidRPr="00114D6E">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20F98299" w14:textId="77777777" w:rsidR="00114D6E" w:rsidRPr="00114D6E" w:rsidRDefault="00114D6E" w:rsidP="00114D6E">
                                    <w:pPr>
                                      <w:rPr>
                                        <w:rFonts w:asciiTheme="minorHAnsi" w:eastAsia="Times New Roman" w:hAnsiTheme="minorHAnsi" w:cstheme="minorHAnsi"/>
                                        <w:sz w:val="20"/>
                                        <w:szCs w:val="20"/>
                                      </w:rPr>
                                    </w:pPr>
                                  </w:p>
                                </w:tc>
                              </w:tr>
                            </w:tbl>
                            <w:p w14:paraId="5A73C157" w14:textId="77777777" w:rsidR="00114D6E" w:rsidRPr="00114D6E" w:rsidRDefault="00114D6E" w:rsidP="00114D6E">
                              <w:pPr>
                                <w:rPr>
                                  <w:rFonts w:asciiTheme="minorHAnsi" w:eastAsia="Times New Roman" w:hAnsiTheme="minorHAnsi" w:cstheme="minorHAnsi"/>
                                  <w:sz w:val="20"/>
                                  <w:szCs w:val="20"/>
                                </w:rPr>
                              </w:pPr>
                            </w:p>
                          </w:tc>
                        </w:tr>
                      </w:tbl>
                      <w:p w14:paraId="4703CB27" w14:textId="77777777" w:rsidR="00114D6E" w:rsidRPr="00114D6E" w:rsidRDefault="00114D6E" w:rsidP="00114D6E">
                        <w:pPr>
                          <w:rPr>
                            <w:rFonts w:asciiTheme="minorHAnsi" w:eastAsia="Times New Roman" w:hAnsiTheme="minorHAnsi" w:cstheme="minorHAnsi"/>
                            <w:sz w:val="20"/>
                            <w:szCs w:val="20"/>
                          </w:rPr>
                        </w:pPr>
                      </w:p>
                    </w:tc>
                  </w:tr>
                </w:tbl>
                <w:p w14:paraId="39E0F9A0" w14:textId="77777777" w:rsidR="00114D6E" w:rsidRDefault="00114D6E">
                  <w:pPr>
                    <w:jc w:val="center"/>
                    <w:rPr>
                      <w:rFonts w:ascii="Times New Roman" w:eastAsia="Times New Roman" w:hAnsi="Times New Roman" w:cs="Times New Roman"/>
                      <w:sz w:val="20"/>
                      <w:szCs w:val="20"/>
                    </w:rPr>
                  </w:pPr>
                </w:p>
              </w:tc>
            </w:tr>
          </w:tbl>
          <w:p w14:paraId="3E3D8A56" w14:textId="77777777" w:rsidR="00114D6E" w:rsidRDefault="00114D6E">
            <w:pPr>
              <w:jc w:val="center"/>
              <w:rPr>
                <w:rFonts w:ascii="Times New Roman" w:eastAsia="Times New Roman" w:hAnsi="Times New Roman" w:cs="Times New Roman"/>
                <w:sz w:val="20"/>
                <w:szCs w:val="20"/>
              </w:rPr>
            </w:pPr>
          </w:p>
        </w:tc>
      </w:tr>
    </w:tbl>
    <w:p w14:paraId="071E4C27" w14:textId="1603414D" w:rsidR="00114D6E" w:rsidRDefault="00114D6E" w:rsidP="00114D6E">
      <w:pPr>
        <w:rPr>
          <w:rFonts w:eastAsia="Times New Roman"/>
        </w:rPr>
      </w:pPr>
      <w:r>
        <w:rPr>
          <w:rFonts w:eastAsia="Times New Roman"/>
          <w:noProof/>
        </w:rPr>
        <w:lastRenderedPageBreak/>
        <w:drawing>
          <wp:inline distT="0" distB="0" distL="0" distR="0" wp14:anchorId="0CF3C40C" wp14:editId="41C74DDF">
            <wp:extent cx="9525" cy="9525"/>
            <wp:effectExtent l="0" t="0" r="0" b="0"/>
            <wp:docPr id="18641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DE5FE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D453F"/>
    <w:multiLevelType w:val="multilevel"/>
    <w:tmpl w:val="A3F8D7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617753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D6E"/>
    <w:rsid w:val="00114D6E"/>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7DF23"/>
  <w15:chartTrackingRefBased/>
  <w15:docId w15:val="{01534E39-E390-4591-A434-11E115B2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D6E"/>
    <w:rPr>
      <w:rFonts w:ascii="Calibri" w:hAnsi="Calibri" w:cs="Calibri"/>
      <w:kern w:val="0"/>
      <w:lang w:eastAsia="en-GB"/>
      <w14:ligatures w14:val="none"/>
    </w:rPr>
  </w:style>
  <w:style w:type="paragraph" w:styleId="Heading1">
    <w:name w:val="heading 1"/>
    <w:basedOn w:val="Normal"/>
    <w:link w:val="Heading1Char"/>
    <w:uiPriority w:val="9"/>
    <w:qFormat/>
    <w:rsid w:val="00114D6E"/>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114D6E"/>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D6E"/>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114D6E"/>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114D6E"/>
    <w:rPr>
      <w:color w:val="0000FF"/>
      <w:u w:val="single"/>
    </w:rPr>
  </w:style>
  <w:style w:type="character" w:styleId="Strong">
    <w:name w:val="Strong"/>
    <w:basedOn w:val="DefaultParagraphFont"/>
    <w:uiPriority w:val="22"/>
    <w:qFormat/>
    <w:rsid w:val="00114D6E"/>
    <w:rPr>
      <w:b/>
      <w:bCs/>
    </w:rPr>
  </w:style>
  <w:style w:type="character" w:styleId="Emphasis">
    <w:name w:val="Emphasis"/>
    <w:basedOn w:val="DefaultParagraphFont"/>
    <w:uiPriority w:val="20"/>
    <w:qFormat/>
    <w:rsid w:val="00114D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43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e2e7095393&amp;e=d19e9fd41c" TargetMode="External"/><Relationship Id="rId18" Type="http://schemas.openxmlformats.org/officeDocument/2006/relationships/image" Target="media/image4.png"/><Relationship Id="rId26" Type="http://schemas.openxmlformats.org/officeDocument/2006/relationships/hyperlink" Target="https://cpe.us7.list-manage.com/track/click?u=86d41ab7fa4c7c2c5d7210782&amp;id=b7ef3f7f5a&amp;e=d19e9fd41c" TargetMode="External"/><Relationship Id="rId39"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hyperlink" Target="https://cpe.us7.list-manage.com/track/click?u=86d41ab7fa4c7c2c5d7210782&amp;id=70f01e50ea&amp;e=d19e9fd41c"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hyperlink" Target="https://cpe.us7.list-manage.com/track/click?u=86d41ab7fa4c7c2c5d7210782&amp;id=26e9b6e76f&amp;e=d19e9fd41c" TargetMode="External"/><Relationship Id="rId17" Type="http://schemas.openxmlformats.org/officeDocument/2006/relationships/hyperlink" Target="https://cpe.us7.list-manage.com/track/click?u=86d41ab7fa4c7c2c5d7210782&amp;id=1e645bb24b&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8.png"/><Relationship Id="rId38"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image" Target="https://mcusercontent.com/86d41ab7fa4c7c2c5d7210782/images/82ce502c-3a09-32fd-2973-a2e33980bdda.png" TargetMode="External"/><Relationship Id="rId20" Type="http://schemas.openxmlformats.org/officeDocument/2006/relationships/hyperlink" Target="https://cpe.us7.list-manage.com/track/click?u=86d41ab7fa4c7c2c5d7210782&amp;id=c729c6d519&amp;e=d19e9fd41c" TargetMode="External"/><Relationship Id="rId29" Type="http://schemas.openxmlformats.org/officeDocument/2006/relationships/hyperlink" Target="https://cpe.us7.list-manage.com/track/click?u=86d41ab7fa4c7c2c5d7210782&amp;id=09a9febf48&amp;e=d19e9fd41c"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d5ce025a66&amp;e=d19e9fd41c" TargetMode="External"/><Relationship Id="rId24" Type="http://schemas.openxmlformats.org/officeDocument/2006/relationships/image" Target="media/image5.png"/><Relationship Id="rId32" Type="http://schemas.openxmlformats.org/officeDocument/2006/relationships/hyperlink" Target="https://cpe.us7.list-manage.com/track/click?u=86d41ab7fa4c7c2c5d7210782&amp;id=1c570d7281&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d5d2181a33&amp;e=d19e9fd41c" TargetMode="External"/><Relationship Id="rId5" Type="http://schemas.openxmlformats.org/officeDocument/2006/relationships/hyperlink" Target="https://cpe.us7.list-manage.com/track/click?u=86d41ab7fa4c7c2c5d7210782&amp;id=a8f34c8abb&amp;e=d19e9fd41c" TargetMode="External"/><Relationship Id="rId15" Type="http://schemas.openxmlformats.org/officeDocument/2006/relationships/image" Target="media/image3.png"/><Relationship Id="rId23" Type="http://schemas.openxmlformats.org/officeDocument/2006/relationships/hyperlink" Target="https://cpe.us7.list-manage.com/track/click?u=86d41ab7fa4c7c2c5d7210782&amp;id=a78a6ecbec&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9.png"/><Relationship Id="rId10" Type="http://schemas.openxmlformats.org/officeDocument/2006/relationships/hyperlink" Target="https://cpe.us7.list-manage.com/track/click?u=86d41ab7fa4c7c2c5d7210782&amp;id=823d1499d4&amp;e=d19e9fd41c" TargetMode="External"/><Relationship Id="rId19" Type="http://schemas.openxmlformats.org/officeDocument/2006/relationships/image" Target="https://mcusercontent.com/86d41ab7fa4c7c2c5d7210782/images/30f471d0-3989-d11c-be02-e1bc0fa9f8a2.png" TargetMode="External"/><Relationship Id="rId31" Type="http://schemas.openxmlformats.org/officeDocument/2006/relationships/image" Target="https://cdn-images.mailchimp.com/icons/social-block-v2/light-facebook-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2d4904e025&amp;e=d19e9fd41c" TargetMode="External"/><Relationship Id="rId22" Type="http://schemas.openxmlformats.org/officeDocument/2006/relationships/hyperlink" Target="https://cpe.us7.list-manage.com/track/click?u=86d41ab7fa4c7c2c5d7210782&amp;id=ab85e85657&amp;e=d19e9fd41c"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648780de58&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830</Words>
  <Characters>4735</Characters>
  <Application>Microsoft Office Word</Application>
  <DocSecurity>0</DocSecurity>
  <Lines>39</Lines>
  <Paragraphs>11</Paragraphs>
  <ScaleCrop>false</ScaleCrop>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2023-12-04T14:45:00Z</dcterms:created>
  <dcterms:modified xsi:type="dcterms:W3CDTF">2023-12-04T14:47:00Z</dcterms:modified>
</cp:coreProperties>
</file>