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53EA2" w14:textId="4E53D39C" w:rsidR="003176B8" w:rsidRDefault="00DB5EAE" w:rsidP="466727F6">
      <w:pPr>
        <w:spacing w:after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[</w:t>
      </w:r>
      <w:r w:rsidRPr="00DB5EAE">
        <w:rPr>
          <w:b/>
          <w:bCs/>
          <w:sz w:val="32"/>
          <w:szCs w:val="32"/>
          <w:highlight w:val="yellow"/>
        </w:rPr>
        <w:t>Insert p</w:t>
      </w:r>
      <w:r w:rsidR="466727F6" w:rsidRPr="00DB5EAE">
        <w:rPr>
          <w:b/>
          <w:bCs/>
          <w:sz w:val="32"/>
          <w:szCs w:val="32"/>
          <w:highlight w:val="yellow"/>
        </w:rPr>
        <w:t>harmacy</w:t>
      </w:r>
      <w:r w:rsidRPr="00DB5EAE">
        <w:rPr>
          <w:b/>
          <w:bCs/>
          <w:sz w:val="32"/>
          <w:szCs w:val="32"/>
          <w:highlight w:val="yellow"/>
        </w:rPr>
        <w:t xml:space="preserve"> name</w:t>
      </w:r>
      <w:r>
        <w:rPr>
          <w:b/>
          <w:bCs/>
          <w:sz w:val="32"/>
          <w:szCs w:val="32"/>
        </w:rPr>
        <w:t>]</w:t>
      </w:r>
    </w:p>
    <w:p w14:paraId="293D9C17" w14:textId="7EC6EA0F" w:rsidR="00FD707D" w:rsidRPr="00BA55B8" w:rsidRDefault="00FD707D" w:rsidP="00FD707D">
      <w:pPr>
        <w:spacing w:after="24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[</w:t>
      </w:r>
      <w:r w:rsidRPr="00DB5EAE">
        <w:rPr>
          <w:b/>
          <w:bCs/>
          <w:sz w:val="32"/>
          <w:szCs w:val="32"/>
          <w:highlight w:val="yellow"/>
        </w:rPr>
        <w:t xml:space="preserve">Insert pharmacy </w:t>
      </w:r>
      <w:r w:rsidRPr="00FD707D">
        <w:rPr>
          <w:b/>
          <w:bCs/>
          <w:sz w:val="32"/>
          <w:szCs w:val="32"/>
          <w:highlight w:val="yellow"/>
        </w:rPr>
        <w:t>address</w:t>
      </w:r>
      <w:r>
        <w:rPr>
          <w:b/>
          <w:bCs/>
          <w:sz w:val="32"/>
          <w:szCs w:val="32"/>
        </w:rPr>
        <w:t>]</w:t>
      </w:r>
    </w:p>
    <w:p w14:paraId="7F5AC52B" w14:textId="28C2ED01" w:rsidR="003176B8" w:rsidRPr="00BA55B8" w:rsidRDefault="003176B8" w:rsidP="003176B8">
      <w:pPr>
        <w:spacing w:after="240"/>
        <w:jc w:val="center"/>
        <w:rPr>
          <w:sz w:val="32"/>
          <w:szCs w:val="32"/>
        </w:rPr>
      </w:pPr>
      <w:r w:rsidRPr="00BA55B8">
        <w:rPr>
          <w:b/>
          <w:bCs/>
          <w:sz w:val="32"/>
          <w:szCs w:val="32"/>
        </w:rPr>
        <w:t>Ambulatory Blood Pressure Monitoring</w:t>
      </w:r>
      <w:r w:rsidR="00FD707D">
        <w:rPr>
          <w:b/>
          <w:bCs/>
          <w:sz w:val="32"/>
          <w:szCs w:val="32"/>
        </w:rPr>
        <w:t xml:space="preserve"> Device</w:t>
      </w:r>
      <w:r w:rsidRPr="00BA55B8">
        <w:rPr>
          <w:b/>
          <w:bCs/>
          <w:sz w:val="32"/>
          <w:szCs w:val="32"/>
        </w:rPr>
        <w:t xml:space="preserve"> Loan Agreement</w:t>
      </w:r>
    </w:p>
    <w:p w14:paraId="6F8066EB" w14:textId="77777777" w:rsidR="003176B8" w:rsidRDefault="003176B8" w:rsidP="003176B8">
      <w:pPr>
        <w:rPr>
          <w:b/>
          <w:bCs/>
        </w:rPr>
        <w:sectPr w:rsidR="003176B8" w:rsidSect="00FD707D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2126"/>
        <w:gridCol w:w="1843"/>
        <w:gridCol w:w="1134"/>
        <w:gridCol w:w="1791"/>
      </w:tblGrid>
      <w:tr w:rsidR="00EA143E" w14:paraId="0F3E7D5D" w14:textId="77777777" w:rsidTr="00CF1C2A">
        <w:trPr>
          <w:jc w:val="center"/>
        </w:trPr>
        <w:tc>
          <w:tcPr>
            <w:tcW w:w="9016" w:type="dxa"/>
            <w:gridSpan w:val="6"/>
            <w:shd w:val="clear" w:color="auto" w:fill="D9D9D9" w:themeFill="background1" w:themeFillShade="D9"/>
          </w:tcPr>
          <w:p w14:paraId="26BBD747" w14:textId="401DC141" w:rsidR="00EA143E" w:rsidRPr="00EA143E" w:rsidRDefault="00EA143E" w:rsidP="003176B8">
            <w:pPr>
              <w:rPr>
                <w:b/>
                <w:bCs/>
                <w:sz w:val="28"/>
                <w:szCs w:val="28"/>
              </w:rPr>
            </w:pPr>
            <w:r w:rsidRPr="00EA143E">
              <w:rPr>
                <w:b/>
                <w:bCs/>
                <w:sz w:val="28"/>
                <w:szCs w:val="28"/>
              </w:rPr>
              <w:t>Patient</w:t>
            </w:r>
            <w:r w:rsidR="00CF1C2A">
              <w:rPr>
                <w:b/>
                <w:bCs/>
                <w:sz w:val="28"/>
                <w:szCs w:val="28"/>
              </w:rPr>
              <w:t>’s</w:t>
            </w:r>
            <w:r w:rsidRPr="00EA143E">
              <w:rPr>
                <w:b/>
                <w:bCs/>
                <w:sz w:val="28"/>
                <w:szCs w:val="28"/>
              </w:rPr>
              <w:t xml:space="preserve"> </w:t>
            </w:r>
            <w:r w:rsidR="00CF1C2A">
              <w:rPr>
                <w:b/>
                <w:bCs/>
                <w:sz w:val="28"/>
                <w:szCs w:val="28"/>
              </w:rPr>
              <w:t>d</w:t>
            </w:r>
            <w:r w:rsidRPr="00EA143E">
              <w:rPr>
                <w:b/>
                <w:bCs/>
                <w:sz w:val="28"/>
                <w:szCs w:val="28"/>
              </w:rPr>
              <w:t>etails</w:t>
            </w:r>
          </w:p>
        </w:tc>
      </w:tr>
      <w:tr w:rsidR="00F37EF3" w14:paraId="6A68BE82" w14:textId="77777777" w:rsidTr="00CF1C2A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6B5BFF98" w14:textId="42EF8B34" w:rsidR="00F37EF3" w:rsidRPr="00F37EF3" w:rsidRDefault="00F37EF3" w:rsidP="00C75FA4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F37EF3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7745" w:type="dxa"/>
            <w:gridSpan w:val="5"/>
          </w:tcPr>
          <w:p w14:paraId="3EA8BD08" w14:textId="77777777" w:rsidR="00F37EF3" w:rsidRDefault="00F37EF3" w:rsidP="00C75FA4">
            <w:pPr>
              <w:spacing w:before="60" w:after="60"/>
              <w:rPr>
                <w:b/>
                <w:bCs/>
              </w:rPr>
            </w:pPr>
          </w:p>
        </w:tc>
      </w:tr>
      <w:tr w:rsidR="00F37EF3" w14:paraId="27D2F6E1" w14:textId="77777777" w:rsidTr="00CF1C2A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4F6182ED" w14:textId="33C4D426" w:rsidR="00F37EF3" w:rsidRPr="00F37EF3" w:rsidRDefault="00F37EF3" w:rsidP="00C75FA4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F37EF3">
              <w:rPr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7745" w:type="dxa"/>
            <w:gridSpan w:val="5"/>
          </w:tcPr>
          <w:p w14:paraId="7A83A80D" w14:textId="2D04E322" w:rsidR="00A750FE" w:rsidRDefault="00A750FE" w:rsidP="00C75FA4">
            <w:pPr>
              <w:spacing w:before="60" w:after="60"/>
              <w:rPr>
                <w:b/>
                <w:bCs/>
              </w:rPr>
            </w:pPr>
          </w:p>
        </w:tc>
      </w:tr>
      <w:tr w:rsidR="00A750FE" w14:paraId="3007678A" w14:textId="77777777" w:rsidTr="00CF1C2A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6355EED4" w14:textId="60196F15" w:rsidR="00A750FE" w:rsidRPr="00F37EF3" w:rsidRDefault="00A750FE" w:rsidP="00C75FA4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Postcode</w:t>
            </w:r>
            <w:r w:rsidRPr="00F37EF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2"/>
          </w:tcPr>
          <w:p w14:paraId="0C725D6E" w14:textId="77777777" w:rsidR="00A750FE" w:rsidRDefault="00A750FE" w:rsidP="00C75FA4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2B813BA" w14:textId="382904EA" w:rsidR="00A750FE" w:rsidRDefault="00A750FE" w:rsidP="00C75FA4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F37EF3">
              <w:rPr>
                <w:b/>
                <w:bCs/>
                <w:sz w:val="24"/>
                <w:szCs w:val="24"/>
              </w:rPr>
              <w:t>hone Number:</w:t>
            </w:r>
          </w:p>
        </w:tc>
        <w:tc>
          <w:tcPr>
            <w:tcW w:w="2925" w:type="dxa"/>
            <w:gridSpan w:val="2"/>
          </w:tcPr>
          <w:p w14:paraId="1AD9C92C" w14:textId="77777777" w:rsidR="00A750FE" w:rsidRDefault="00A750FE" w:rsidP="00C75FA4">
            <w:pPr>
              <w:spacing w:before="60" w:after="60"/>
              <w:rPr>
                <w:b/>
                <w:bCs/>
              </w:rPr>
            </w:pPr>
          </w:p>
        </w:tc>
      </w:tr>
      <w:tr w:rsidR="00EA143E" w14:paraId="40D8CEA6" w14:textId="77777777" w:rsidTr="00CF1C2A">
        <w:trPr>
          <w:jc w:val="center"/>
        </w:trPr>
        <w:tc>
          <w:tcPr>
            <w:tcW w:w="9016" w:type="dxa"/>
            <w:gridSpan w:val="6"/>
            <w:shd w:val="clear" w:color="auto" w:fill="D9D9D9" w:themeFill="background1" w:themeFillShade="D9"/>
          </w:tcPr>
          <w:p w14:paraId="7A12DDED" w14:textId="0BFFEF7F" w:rsidR="00EA143E" w:rsidRPr="00F37EF3" w:rsidRDefault="00EA143E" w:rsidP="003176B8">
            <w:pPr>
              <w:rPr>
                <w:b/>
                <w:bCs/>
                <w:sz w:val="28"/>
                <w:szCs w:val="28"/>
              </w:rPr>
            </w:pPr>
            <w:r w:rsidRPr="00F37EF3">
              <w:rPr>
                <w:b/>
                <w:bCs/>
                <w:sz w:val="28"/>
                <w:szCs w:val="28"/>
              </w:rPr>
              <w:t xml:space="preserve">Equipment </w:t>
            </w:r>
            <w:r w:rsidR="00C75FA4">
              <w:rPr>
                <w:b/>
                <w:bCs/>
                <w:sz w:val="28"/>
                <w:szCs w:val="28"/>
              </w:rPr>
              <w:t>to be loaned</w:t>
            </w:r>
          </w:p>
        </w:tc>
      </w:tr>
      <w:tr w:rsidR="00F37EF3" w14:paraId="2D4F8446" w14:textId="77777777" w:rsidTr="00CF1C2A">
        <w:trPr>
          <w:jc w:val="center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4EA95A68" w14:textId="7493A444" w:rsidR="00F37EF3" w:rsidRPr="00F37EF3" w:rsidRDefault="00F37EF3" w:rsidP="00A750FE">
            <w:pPr>
              <w:spacing w:after="120"/>
              <w:jc w:val="right"/>
              <w:rPr>
                <w:b/>
                <w:bCs/>
                <w:sz w:val="24"/>
                <w:szCs w:val="24"/>
              </w:rPr>
            </w:pPr>
            <w:r w:rsidRPr="00EA143E">
              <w:rPr>
                <w:b/>
                <w:bCs/>
                <w:sz w:val="24"/>
                <w:szCs w:val="24"/>
              </w:rPr>
              <w:t>Device Manufacturer &amp; Model</w:t>
            </w:r>
            <w:r w:rsidR="00C75FA4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69" w:type="dxa"/>
            <w:gridSpan w:val="2"/>
          </w:tcPr>
          <w:p w14:paraId="182EAAA0" w14:textId="77777777" w:rsidR="00F37EF3" w:rsidRDefault="00F37EF3" w:rsidP="003176B8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1FE1D20" w14:textId="0888B1BB" w:rsidR="00F37EF3" w:rsidRDefault="00C75FA4" w:rsidP="00A750F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="00F37EF3" w:rsidRPr="00F37EF3">
              <w:rPr>
                <w:b/>
                <w:bCs/>
                <w:sz w:val="24"/>
                <w:szCs w:val="24"/>
              </w:rPr>
              <w:t>erial number:</w:t>
            </w:r>
          </w:p>
        </w:tc>
        <w:tc>
          <w:tcPr>
            <w:tcW w:w="1791" w:type="dxa"/>
          </w:tcPr>
          <w:p w14:paraId="1CB02A32" w14:textId="77777777" w:rsidR="00F37EF3" w:rsidRDefault="00F37EF3" w:rsidP="003176B8">
            <w:pPr>
              <w:rPr>
                <w:b/>
                <w:bCs/>
              </w:rPr>
            </w:pPr>
          </w:p>
        </w:tc>
      </w:tr>
      <w:tr w:rsidR="00EA143E" w14:paraId="43BC3ACA" w14:textId="77777777" w:rsidTr="00CF1C2A">
        <w:trPr>
          <w:trHeight w:val="926"/>
          <w:jc w:val="center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7BB37781" w14:textId="066D6C95" w:rsidR="00EA143E" w:rsidRPr="00F37EF3" w:rsidRDefault="00CF1C2A" w:rsidP="00A750FE">
            <w:pPr>
              <w:spacing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Items included</w:t>
            </w:r>
            <w:r w:rsidR="00F37EF3" w:rsidRPr="00F37EF3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tick</w:t>
            </w:r>
            <w:r w:rsidR="00F37EF3" w:rsidRPr="00F37EF3">
              <w:rPr>
                <w:b/>
                <w:bCs/>
                <w:sz w:val="24"/>
                <w:szCs w:val="24"/>
              </w:rPr>
              <w:t xml:space="preserve"> all that apply)</w:t>
            </w:r>
            <w:r w:rsidR="00F37EF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69" w:type="dxa"/>
            <w:gridSpan w:val="2"/>
          </w:tcPr>
          <w:p w14:paraId="428FAF43" w14:textId="3A461FA8" w:rsidR="00F37EF3" w:rsidRPr="00F37EF3" w:rsidRDefault="00B01D12" w:rsidP="00F37EF3">
            <w:pPr>
              <w:spacing w:after="4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46343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EF3" w:rsidRPr="00F37E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37EF3" w:rsidRPr="00F37EF3">
              <w:rPr>
                <w:rFonts w:cstheme="minorHAnsi"/>
                <w:sz w:val="24"/>
                <w:szCs w:val="24"/>
              </w:rPr>
              <w:t xml:space="preserve"> BP cuff   </w:t>
            </w:r>
          </w:p>
          <w:p w14:paraId="1D43663F" w14:textId="315EB6EA" w:rsidR="00F37EF3" w:rsidRPr="00F37EF3" w:rsidRDefault="00B01D12" w:rsidP="00F37EF3">
            <w:pPr>
              <w:spacing w:after="4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1040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EF3" w:rsidRPr="00F37E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37EF3" w:rsidRPr="00F37EF3">
              <w:rPr>
                <w:rFonts w:cstheme="minorHAnsi"/>
                <w:sz w:val="24"/>
                <w:szCs w:val="24"/>
              </w:rPr>
              <w:t xml:space="preserve"> Carrying case               </w:t>
            </w:r>
          </w:p>
          <w:p w14:paraId="2EFC7910" w14:textId="3DB64E9C" w:rsidR="00EA143E" w:rsidRPr="00F37EF3" w:rsidRDefault="00B01D12" w:rsidP="00F37EF3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09382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EF3" w:rsidRPr="00F37E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37EF3" w:rsidRPr="00F37EF3">
              <w:rPr>
                <w:rFonts w:cstheme="minorHAnsi"/>
                <w:sz w:val="24"/>
                <w:szCs w:val="24"/>
              </w:rPr>
              <w:t xml:space="preserve"> Power cord</w:t>
            </w:r>
            <w:r w:rsidR="00F37EF3" w:rsidRPr="00F37EF3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925" w:type="dxa"/>
            <w:gridSpan w:val="2"/>
          </w:tcPr>
          <w:p w14:paraId="4CE7D7D4" w14:textId="77777777" w:rsidR="00F37EF3" w:rsidRPr="00F37EF3" w:rsidRDefault="00B01D12" w:rsidP="003176B8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3705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EF3" w:rsidRPr="00F37E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37EF3" w:rsidRPr="00F37EF3">
              <w:rPr>
                <w:rFonts w:cstheme="minorHAnsi"/>
                <w:sz w:val="24"/>
                <w:szCs w:val="24"/>
              </w:rPr>
              <w:t xml:space="preserve"> Batteries       </w:t>
            </w:r>
          </w:p>
          <w:p w14:paraId="26BD358D" w14:textId="55B98B73" w:rsidR="00F37EF3" w:rsidRPr="00F37EF3" w:rsidRDefault="00B01D12" w:rsidP="003176B8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7015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EF3" w:rsidRPr="00F37E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37EF3" w:rsidRPr="00F37EF3">
              <w:rPr>
                <w:rFonts w:cstheme="minorHAnsi"/>
                <w:sz w:val="24"/>
                <w:szCs w:val="24"/>
              </w:rPr>
              <w:t xml:space="preserve"> Other</w:t>
            </w:r>
            <w:r w:rsidR="00EE673B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A750FE" w14:paraId="2359BF93" w14:textId="77777777" w:rsidTr="00CF1C2A">
        <w:trPr>
          <w:jc w:val="center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4C32B6BE" w14:textId="4F20519C" w:rsidR="00A750FE" w:rsidRPr="00F37EF3" w:rsidRDefault="00A750FE" w:rsidP="00A750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provision:</w:t>
            </w:r>
          </w:p>
        </w:tc>
        <w:tc>
          <w:tcPr>
            <w:tcW w:w="2126" w:type="dxa"/>
          </w:tcPr>
          <w:p w14:paraId="04C6E031" w14:textId="77777777" w:rsidR="00A750FE" w:rsidRDefault="00A750FE" w:rsidP="003176B8">
            <w:pPr>
              <w:rPr>
                <w:b/>
                <w:bCs/>
              </w:rPr>
            </w:pPr>
          </w:p>
          <w:p w14:paraId="19E69D94" w14:textId="7913B9AB" w:rsidR="00A750FE" w:rsidRDefault="00A750FE" w:rsidP="003176B8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0997D13" w14:textId="444DB527" w:rsidR="00A750FE" w:rsidRDefault="00B36F73" w:rsidP="00A750F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  <w:r w:rsidR="00CF1C2A">
              <w:rPr>
                <w:b/>
                <w:bCs/>
                <w:sz w:val="24"/>
                <w:szCs w:val="24"/>
              </w:rPr>
              <w:t>eturn</w:t>
            </w:r>
            <w:r>
              <w:rPr>
                <w:b/>
                <w:bCs/>
                <w:sz w:val="24"/>
                <w:szCs w:val="24"/>
              </w:rPr>
              <w:t xml:space="preserve"> by date</w:t>
            </w:r>
            <w:r w:rsidR="00A750FE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25" w:type="dxa"/>
            <w:gridSpan w:val="2"/>
          </w:tcPr>
          <w:p w14:paraId="2B602AE1" w14:textId="77777777" w:rsidR="00A750FE" w:rsidRDefault="00A750FE" w:rsidP="003176B8">
            <w:pPr>
              <w:rPr>
                <w:b/>
                <w:bCs/>
              </w:rPr>
            </w:pPr>
          </w:p>
        </w:tc>
      </w:tr>
    </w:tbl>
    <w:p w14:paraId="7865F662" w14:textId="77777777" w:rsidR="007847A9" w:rsidRPr="007847A9" w:rsidRDefault="007847A9" w:rsidP="007847A9">
      <w:pPr>
        <w:spacing w:after="0"/>
        <w:rPr>
          <w:b/>
          <w:bCs/>
          <w:sz w:val="14"/>
          <w:szCs w:val="14"/>
        </w:rPr>
      </w:pPr>
    </w:p>
    <w:p w14:paraId="11077E3A" w14:textId="5A9C1425" w:rsidR="00A55228" w:rsidRPr="00A55228" w:rsidRDefault="466727F6" w:rsidP="00EC7927">
      <w:pPr>
        <w:spacing w:after="0"/>
        <w:jc w:val="both"/>
        <w:rPr>
          <w:b/>
          <w:bCs/>
          <w:sz w:val="24"/>
          <w:szCs w:val="24"/>
        </w:rPr>
      </w:pPr>
      <w:r w:rsidRPr="466727F6">
        <w:rPr>
          <w:b/>
          <w:bCs/>
          <w:sz w:val="24"/>
          <w:szCs w:val="24"/>
        </w:rPr>
        <w:t>I acknowledge:</w:t>
      </w:r>
    </w:p>
    <w:p w14:paraId="51C2290F" w14:textId="513C07FA" w:rsidR="00A55228" w:rsidRPr="00A55228" w:rsidRDefault="00A55228" w:rsidP="00EC7927">
      <w:pPr>
        <w:pStyle w:val="ListParagraph"/>
        <w:numPr>
          <w:ilvl w:val="0"/>
          <w:numId w:val="1"/>
        </w:numPr>
        <w:jc w:val="both"/>
      </w:pPr>
      <w:r w:rsidRPr="00A55228">
        <w:t xml:space="preserve">The equipment is loaned </w:t>
      </w:r>
      <w:r w:rsidR="466727F6">
        <w:t>by</w:t>
      </w:r>
      <w:r w:rsidRPr="00A55228">
        <w:t xml:space="preserve"> the </w:t>
      </w:r>
      <w:r w:rsidR="466727F6">
        <w:t>pharmacy</w:t>
      </w:r>
      <w:r w:rsidRPr="00A55228">
        <w:t xml:space="preserve"> to enable 24-hour </w:t>
      </w:r>
      <w:r w:rsidR="466727F6">
        <w:t xml:space="preserve">ambulatory </w:t>
      </w:r>
      <w:r w:rsidRPr="00A55228">
        <w:t>blood pressure monitoring.</w:t>
      </w:r>
    </w:p>
    <w:p w14:paraId="2E7F1444" w14:textId="36501EEC" w:rsidR="466727F6" w:rsidRDefault="0099506C" w:rsidP="466727F6">
      <w:pPr>
        <w:pStyle w:val="ListParagraph"/>
        <w:numPr>
          <w:ilvl w:val="0"/>
          <w:numId w:val="1"/>
        </w:numPr>
        <w:jc w:val="both"/>
      </w:pPr>
      <w:r>
        <w:t>The patient</w:t>
      </w:r>
      <w:r w:rsidR="466727F6">
        <w:t xml:space="preserve"> must return the equipment to the pharmacy to receive the clinical results.</w:t>
      </w:r>
    </w:p>
    <w:p w14:paraId="5334F1B9" w14:textId="1625614B" w:rsidR="00A55228" w:rsidRDefault="466727F6" w:rsidP="00EC7927">
      <w:pPr>
        <w:pStyle w:val="ListParagraph"/>
        <w:numPr>
          <w:ilvl w:val="0"/>
          <w:numId w:val="1"/>
        </w:numPr>
        <w:jc w:val="both"/>
      </w:pPr>
      <w:r>
        <w:t xml:space="preserve">After the loan period of 24 hours, </w:t>
      </w:r>
      <w:r w:rsidR="005A7946">
        <w:t xml:space="preserve">unless </w:t>
      </w:r>
      <w:r w:rsidR="00311817">
        <w:t xml:space="preserve">a longer period is agreed with the pharmacy, </w:t>
      </w:r>
      <w:r>
        <w:t xml:space="preserve">the pharmacy should be able to make the equipment available to other patients. </w:t>
      </w:r>
    </w:p>
    <w:p w14:paraId="33122BC6" w14:textId="7CF9767B" w:rsidR="00F43713" w:rsidRPr="00A55228" w:rsidRDefault="00F43713" w:rsidP="00EC7927">
      <w:pPr>
        <w:pStyle w:val="ListParagraph"/>
        <w:numPr>
          <w:ilvl w:val="0"/>
          <w:numId w:val="1"/>
        </w:numPr>
        <w:jc w:val="both"/>
      </w:pPr>
      <w:r>
        <w:t>Any delay in return of the equipment</w:t>
      </w:r>
      <w:r w:rsidR="00E76353">
        <w:t xml:space="preserve"> restricts the availability of the service to other patients.</w:t>
      </w:r>
    </w:p>
    <w:p w14:paraId="4D10EF88" w14:textId="3DB1B4C0" w:rsidR="00A55228" w:rsidRPr="00A55228" w:rsidRDefault="466727F6" w:rsidP="00EC7927">
      <w:pPr>
        <w:pStyle w:val="ListParagraph"/>
        <w:numPr>
          <w:ilvl w:val="0"/>
          <w:numId w:val="1"/>
        </w:numPr>
        <w:jc w:val="both"/>
      </w:pPr>
      <w:r>
        <w:t>The p</w:t>
      </w:r>
      <w:r w:rsidRPr="466727F6">
        <w:rPr>
          <w:rFonts w:ascii="Calibri" w:eastAsia="Calibri" w:hAnsi="Calibri" w:cs="Calibri"/>
          <w:color w:val="000000" w:themeColor="text1"/>
        </w:rPr>
        <w:t xml:space="preserve">harmacy </w:t>
      </w:r>
      <w:proofErr w:type="gramStart"/>
      <w:r w:rsidRPr="466727F6">
        <w:rPr>
          <w:rFonts w:ascii="Calibri" w:eastAsia="Calibri" w:hAnsi="Calibri" w:cs="Calibri"/>
          <w:color w:val="000000" w:themeColor="text1"/>
        </w:rPr>
        <w:t>retains ownership of the equipment at all times</w:t>
      </w:r>
      <w:proofErr w:type="gramEnd"/>
      <w:r w:rsidRPr="466727F6">
        <w:rPr>
          <w:rFonts w:ascii="Calibri" w:eastAsia="Calibri" w:hAnsi="Calibri" w:cs="Calibri"/>
          <w:color w:val="000000" w:themeColor="text1"/>
        </w:rPr>
        <w:t>.</w:t>
      </w:r>
      <w:r>
        <w:t xml:space="preserve"> </w:t>
      </w:r>
    </w:p>
    <w:p w14:paraId="76BF77EF" w14:textId="7D1D29E3" w:rsidR="00A55228" w:rsidRPr="00A55228" w:rsidRDefault="466727F6" w:rsidP="466727F6">
      <w:pPr>
        <w:spacing w:after="0"/>
        <w:jc w:val="both"/>
        <w:rPr>
          <w:b/>
          <w:bCs/>
          <w:sz w:val="24"/>
          <w:szCs w:val="24"/>
        </w:rPr>
      </w:pPr>
      <w:r w:rsidRPr="466727F6">
        <w:rPr>
          <w:b/>
          <w:bCs/>
          <w:sz w:val="24"/>
          <w:szCs w:val="24"/>
        </w:rPr>
        <w:t>I agree:</w:t>
      </w:r>
    </w:p>
    <w:p w14:paraId="1460CAA3" w14:textId="325EE28D" w:rsidR="00A55228" w:rsidRPr="00A55228" w:rsidRDefault="466727F6" w:rsidP="00EC7927">
      <w:pPr>
        <w:pStyle w:val="ListParagraph"/>
        <w:numPr>
          <w:ilvl w:val="0"/>
          <w:numId w:val="1"/>
        </w:numPr>
        <w:jc w:val="both"/>
      </w:pPr>
      <w:r>
        <w:t>To receive ambulatory blood pressure monitoring and follow the advice given to me by the pharmac</w:t>
      </w:r>
      <w:r w:rsidR="0099506C">
        <w:t>ist</w:t>
      </w:r>
      <w:r>
        <w:t>.</w:t>
      </w:r>
    </w:p>
    <w:p w14:paraId="4FBC698F" w14:textId="0F23C7C8" w:rsidR="00A55228" w:rsidRPr="00A55228" w:rsidRDefault="466727F6" w:rsidP="00EC7927">
      <w:pPr>
        <w:pStyle w:val="ListParagraph"/>
        <w:numPr>
          <w:ilvl w:val="0"/>
          <w:numId w:val="1"/>
        </w:numPr>
        <w:jc w:val="both"/>
      </w:pPr>
      <w:r>
        <w:t>To be responsible for the safekeeping of the equipment.</w:t>
      </w:r>
    </w:p>
    <w:p w14:paraId="42C0D726" w14:textId="72B7F019" w:rsidR="007847A9" w:rsidRDefault="466727F6" w:rsidP="00EC7927">
      <w:pPr>
        <w:pStyle w:val="ListParagraph"/>
        <w:numPr>
          <w:ilvl w:val="0"/>
          <w:numId w:val="1"/>
        </w:numPr>
        <w:jc w:val="both"/>
      </w:pPr>
      <w:r>
        <w:t xml:space="preserve">To be the only person who uses the equipment. </w:t>
      </w:r>
    </w:p>
    <w:p w14:paraId="42E71F76" w14:textId="36AA1384" w:rsidR="007847A9" w:rsidRDefault="466727F6" w:rsidP="00EC7927">
      <w:pPr>
        <w:pStyle w:val="ListParagraph"/>
        <w:numPr>
          <w:ilvl w:val="0"/>
          <w:numId w:val="1"/>
        </w:numPr>
        <w:jc w:val="both"/>
      </w:pPr>
      <w:r>
        <w:t xml:space="preserve">To notify the pharmacy as soon as reasonably practicable of any defect, </w:t>
      </w:r>
      <w:proofErr w:type="gramStart"/>
      <w:r>
        <w:t>failure</w:t>
      </w:r>
      <w:proofErr w:type="gramEnd"/>
      <w:r>
        <w:t xml:space="preserve"> or problem with the equipment. </w:t>
      </w:r>
    </w:p>
    <w:p w14:paraId="17DD2983" w14:textId="47458372" w:rsidR="466727F6" w:rsidRDefault="466727F6" w:rsidP="466727F6">
      <w:pPr>
        <w:pStyle w:val="ListParagraph"/>
        <w:numPr>
          <w:ilvl w:val="0"/>
          <w:numId w:val="1"/>
        </w:numPr>
        <w:jc w:val="both"/>
      </w:pPr>
      <w:r>
        <w:t>To return the equipment to the pharmacy in good working condition.</w:t>
      </w:r>
    </w:p>
    <w:p w14:paraId="07CE19AD" w14:textId="0BB27B15" w:rsidR="466727F6" w:rsidRDefault="466727F6" w:rsidP="466727F6">
      <w:pPr>
        <w:pStyle w:val="ListParagraph"/>
        <w:numPr>
          <w:ilvl w:val="0"/>
          <w:numId w:val="1"/>
        </w:numPr>
        <w:jc w:val="both"/>
      </w:pPr>
      <w:r>
        <w:t xml:space="preserve">To return the equipment on the return by date during the pharmacy’s </w:t>
      </w:r>
      <w:r w:rsidR="00B36F73">
        <w:t>o</w:t>
      </w:r>
      <w:r>
        <w:t>pening</w:t>
      </w:r>
      <w:r w:rsidR="00B36F73">
        <w:t xml:space="preserve"> hours</w:t>
      </w:r>
      <w:r>
        <w:t>.</w:t>
      </w:r>
    </w:p>
    <w:p w14:paraId="17E9CB20" w14:textId="2FD2E0A1" w:rsidR="00CC2200" w:rsidRPr="00CC2200" w:rsidRDefault="00CC2200" w:rsidP="00EC7927">
      <w:pPr>
        <w:jc w:val="both"/>
        <w:rPr>
          <w:sz w:val="24"/>
          <w:szCs w:val="24"/>
        </w:rPr>
      </w:pPr>
      <w:r w:rsidRPr="466727F6">
        <w:rPr>
          <w:sz w:val="24"/>
          <w:szCs w:val="24"/>
        </w:rPr>
        <w:t xml:space="preserve">I the patient, acknowledge and agree to the above </w:t>
      </w:r>
      <w:proofErr w:type="gramStart"/>
      <w:r w:rsidRPr="466727F6">
        <w:rPr>
          <w:sz w:val="24"/>
          <w:szCs w:val="24"/>
        </w:rPr>
        <w:t>statements;</w:t>
      </w:r>
      <w:proofErr w:type="gramEnd"/>
    </w:p>
    <w:p w14:paraId="3378BF72" w14:textId="4F6847C4" w:rsidR="007847A9" w:rsidRPr="00CC2200" w:rsidRDefault="007847A9" w:rsidP="00C52D69">
      <w:pPr>
        <w:jc w:val="both"/>
        <w:rPr>
          <w:rFonts w:cstheme="minorHAnsi"/>
          <w:sz w:val="24"/>
          <w:szCs w:val="24"/>
        </w:rPr>
      </w:pPr>
      <w:r w:rsidRPr="00CC2200">
        <w:rPr>
          <w:rFonts w:cstheme="minorHAnsi"/>
          <w:sz w:val="24"/>
          <w:szCs w:val="24"/>
        </w:rPr>
        <w:t>I agree to receive ambulatory blood pressure monitoring and follow the guidelines given to me</w:t>
      </w:r>
      <w:r w:rsidR="00CC2200">
        <w:rPr>
          <w:rFonts w:cstheme="minorHAnsi"/>
          <w:sz w:val="24"/>
          <w:szCs w:val="24"/>
        </w:rPr>
        <w:t>; and</w:t>
      </w:r>
    </w:p>
    <w:p w14:paraId="0902A4E5" w14:textId="77777777" w:rsidR="00B36F73" w:rsidRDefault="007847A9" w:rsidP="00EC7927">
      <w:pPr>
        <w:jc w:val="both"/>
        <w:rPr>
          <w:rFonts w:cstheme="minorHAnsi"/>
          <w:sz w:val="24"/>
          <w:szCs w:val="24"/>
        </w:rPr>
      </w:pPr>
      <w:r w:rsidRPr="00CC2200">
        <w:rPr>
          <w:rFonts w:cstheme="minorHAnsi"/>
          <w:sz w:val="24"/>
          <w:szCs w:val="24"/>
        </w:rPr>
        <w:t>I agree to return the device in good working condition on or before the due date</w:t>
      </w:r>
      <w:r w:rsidR="00CC2200">
        <w:rPr>
          <w:rFonts w:cstheme="minorHAnsi"/>
          <w:sz w:val="24"/>
          <w:szCs w:val="24"/>
        </w:rPr>
        <w:t>.</w:t>
      </w:r>
    </w:p>
    <w:p w14:paraId="7F68E7E2" w14:textId="7699E567" w:rsidR="00CC2200" w:rsidRDefault="007847A9" w:rsidP="00EC7927">
      <w:pPr>
        <w:jc w:val="both"/>
      </w:pPr>
      <w:r w:rsidRPr="00CC2200">
        <w:rPr>
          <w:b/>
          <w:bCs/>
          <w:sz w:val="24"/>
          <w:szCs w:val="24"/>
        </w:rPr>
        <w:t>Patient signature</w:t>
      </w:r>
      <w:r w:rsidR="00EC7927">
        <w:rPr>
          <w:b/>
          <w:bCs/>
          <w:sz w:val="24"/>
          <w:szCs w:val="24"/>
        </w:rPr>
        <w:t>:</w:t>
      </w:r>
      <w:r>
        <w:tab/>
      </w:r>
      <w:r w:rsidR="00CC2200">
        <w:tab/>
      </w:r>
      <w:r w:rsidR="006C2936">
        <w:tab/>
      </w:r>
      <w:r w:rsidR="006C2936">
        <w:tab/>
      </w:r>
      <w:r w:rsidR="006C2936">
        <w:tab/>
      </w:r>
      <w:r w:rsidR="006C2936">
        <w:tab/>
      </w:r>
      <w:r w:rsidR="006C2936" w:rsidRPr="006C2936">
        <w:rPr>
          <w:b/>
          <w:bCs/>
        </w:rPr>
        <w:t>Date:</w:t>
      </w:r>
    </w:p>
    <w:sectPr w:rsidR="00CC2200" w:rsidSect="003176B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84BF7" w14:textId="77777777" w:rsidR="00CF63B5" w:rsidRDefault="00CF63B5" w:rsidP="003176B8">
      <w:pPr>
        <w:spacing w:after="0" w:line="240" w:lineRule="auto"/>
      </w:pPr>
      <w:r>
        <w:separator/>
      </w:r>
    </w:p>
  </w:endnote>
  <w:endnote w:type="continuationSeparator" w:id="0">
    <w:p w14:paraId="31AC4226" w14:textId="77777777" w:rsidR="00CF63B5" w:rsidRDefault="00CF63B5" w:rsidP="003176B8">
      <w:pPr>
        <w:spacing w:after="0" w:line="240" w:lineRule="auto"/>
      </w:pPr>
      <w:r>
        <w:continuationSeparator/>
      </w:r>
    </w:p>
  </w:endnote>
  <w:endnote w:type="continuationNotice" w:id="1">
    <w:p w14:paraId="192B02E5" w14:textId="77777777" w:rsidR="00CF63B5" w:rsidRDefault="00CF63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1AE5" w14:textId="77777777" w:rsidR="00CF63B5" w:rsidRDefault="00CF63B5" w:rsidP="003176B8">
      <w:pPr>
        <w:spacing w:after="0" w:line="240" w:lineRule="auto"/>
      </w:pPr>
      <w:r>
        <w:separator/>
      </w:r>
    </w:p>
  </w:footnote>
  <w:footnote w:type="continuationSeparator" w:id="0">
    <w:p w14:paraId="4F04EA67" w14:textId="77777777" w:rsidR="00CF63B5" w:rsidRDefault="00CF63B5" w:rsidP="003176B8">
      <w:pPr>
        <w:spacing w:after="0" w:line="240" w:lineRule="auto"/>
      </w:pPr>
      <w:r>
        <w:continuationSeparator/>
      </w:r>
    </w:p>
  </w:footnote>
  <w:footnote w:type="continuationNotice" w:id="1">
    <w:p w14:paraId="677DC3E8" w14:textId="77777777" w:rsidR="00CF63B5" w:rsidRDefault="00CF63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20E3A"/>
    <w:multiLevelType w:val="hybridMultilevel"/>
    <w:tmpl w:val="18A61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B8"/>
    <w:rsid w:val="000345F5"/>
    <w:rsid w:val="000722CA"/>
    <w:rsid w:val="00092F7C"/>
    <w:rsid w:val="0009757A"/>
    <w:rsid w:val="000D4552"/>
    <w:rsid w:val="000F51A8"/>
    <w:rsid w:val="001707C6"/>
    <w:rsid w:val="00171EBD"/>
    <w:rsid w:val="0017580A"/>
    <w:rsid w:val="001F1B2E"/>
    <w:rsid w:val="001F6A4C"/>
    <w:rsid w:val="00205E1F"/>
    <w:rsid w:val="0023628D"/>
    <w:rsid w:val="00240419"/>
    <w:rsid w:val="00311817"/>
    <w:rsid w:val="003176B8"/>
    <w:rsid w:val="003D196E"/>
    <w:rsid w:val="004175E1"/>
    <w:rsid w:val="00446D10"/>
    <w:rsid w:val="004502AC"/>
    <w:rsid w:val="0047283C"/>
    <w:rsid w:val="00564B65"/>
    <w:rsid w:val="005A7946"/>
    <w:rsid w:val="00664C87"/>
    <w:rsid w:val="00691626"/>
    <w:rsid w:val="006C2936"/>
    <w:rsid w:val="00777A5C"/>
    <w:rsid w:val="00784419"/>
    <w:rsid w:val="007847A9"/>
    <w:rsid w:val="007B0085"/>
    <w:rsid w:val="007C7E26"/>
    <w:rsid w:val="00890A22"/>
    <w:rsid w:val="008A6BE5"/>
    <w:rsid w:val="008D607A"/>
    <w:rsid w:val="0090622A"/>
    <w:rsid w:val="0091668B"/>
    <w:rsid w:val="00984A63"/>
    <w:rsid w:val="0099506C"/>
    <w:rsid w:val="00A11C9F"/>
    <w:rsid w:val="00A55228"/>
    <w:rsid w:val="00A750FE"/>
    <w:rsid w:val="00AC58E2"/>
    <w:rsid w:val="00B01D12"/>
    <w:rsid w:val="00B36F73"/>
    <w:rsid w:val="00B40C50"/>
    <w:rsid w:val="00B445DE"/>
    <w:rsid w:val="00B51C5A"/>
    <w:rsid w:val="00C168F5"/>
    <w:rsid w:val="00C52D69"/>
    <w:rsid w:val="00C628D0"/>
    <w:rsid w:val="00C75FA4"/>
    <w:rsid w:val="00CC2200"/>
    <w:rsid w:val="00CF1C2A"/>
    <w:rsid w:val="00CF63B5"/>
    <w:rsid w:val="00D845E8"/>
    <w:rsid w:val="00DB5EAE"/>
    <w:rsid w:val="00E02026"/>
    <w:rsid w:val="00E76353"/>
    <w:rsid w:val="00EA143E"/>
    <w:rsid w:val="00EC7927"/>
    <w:rsid w:val="00EE673B"/>
    <w:rsid w:val="00F37EF3"/>
    <w:rsid w:val="00F43713"/>
    <w:rsid w:val="00F66E40"/>
    <w:rsid w:val="00FD707D"/>
    <w:rsid w:val="4667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12102"/>
  <w15:chartTrackingRefBased/>
  <w15:docId w15:val="{382ADCE2-650D-46BD-8802-BD5CB0AC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6B8"/>
  </w:style>
  <w:style w:type="paragraph" w:styleId="Footer">
    <w:name w:val="footer"/>
    <w:basedOn w:val="Normal"/>
    <w:link w:val="FooterChar"/>
    <w:uiPriority w:val="99"/>
    <w:unhideWhenUsed/>
    <w:rsid w:val="00317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6B8"/>
  </w:style>
  <w:style w:type="table" w:styleId="TableGrid">
    <w:name w:val="Table Grid"/>
    <w:basedOn w:val="TableNormal"/>
    <w:uiPriority w:val="39"/>
    <w:rsid w:val="00EA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52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1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C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C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Onuoha</dc:creator>
  <cp:keywords/>
  <dc:description/>
  <cp:lastModifiedBy>Alison Freemantle</cp:lastModifiedBy>
  <cp:revision>2</cp:revision>
  <dcterms:created xsi:type="dcterms:W3CDTF">2021-10-28T12:52:00Z</dcterms:created>
  <dcterms:modified xsi:type="dcterms:W3CDTF">2021-10-28T12:52:00Z</dcterms:modified>
</cp:coreProperties>
</file>